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F2" w:rsidRPr="009101D1" w:rsidRDefault="005737F2" w:rsidP="005737F2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z w:val="28"/>
          <w:szCs w:val="28"/>
          <w:lang w:eastAsia="pt-PT"/>
        </w:rPr>
      </w:pPr>
      <w:bookmarkStart w:id="0" w:name="_GoBack"/>
      <w:bookmarkEnd w:id="0"/>
      <w:r w:rsidRPr="009101D1">
        <w:rPr>
          <w:rStyle w:val="FontStyle22"/>
          <w:rFonts w:ascii="Calibri" w:hAnsi="Calibri"/>
          <w:b w:val="0"/>
          <w:i/>
          <w:smallCaps/>
          <w:sz w:val="28"/>
          <w:szCs w:val="28"/>
          <w:lang w:eastAsia="pt-PT"/>
        </w:rPr>
        <w:t>Viganò</w:t>
      </w:r>
      <w:r w:rsidRPr="009101D1">
        <w:rPr>
          <w:rStyle w:val="FontStyle22"/>
          <w:rFonts w:ascii="Calibri" w:hAnsi="Calibri"/>
          <w:b w:val="0"/>
          <w:i/>
          <w:sz w:val="28"/>
          <w:szCs w:val="28"/>
          <w:lang w:eastAsia="pt-PT"/>
        </w:rPr>
        <w:t xml:space="preserve"> Egídio</w:t>
      </w:r>
    </w:p>
    <w:p w:rsidR="00692477" w:rsidRPr="009101D1" w:rsidRDefault="00692477" w:rsidP="005737F2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z w:val="28"/>
          <w:szCs w:val="28"/>
          <w:lang w:eastAsia="pt-PT"/>
        </w:rPr>
      </w:pPr>
    </w:p>
    <w:p w:rsidR="005737F2" w:rsidRPr="009101D1" w:rsidRDefault="005737F2" w:rsidP="005737F2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sz w:val="28"/>
          <w:szCs w:val="28"/>
          <w:lang w:eastAsia="pt-PT"/>
        </w:rPr>
      </w:pPr>
      <w:r w:rsidRPr="009101D1">
        <w:rPr>
          <w:rStyle w:val="FontStyle22"/>
          <w:rFonts w:ascii="Calibri" w:hAnsi="Calibri"/>
          <w:smallCaps/>
          <w:sz w:val="28"/>
          <w:szCs w:val="28"/>
          <w:lang w:eastAsia="pt-PT"/>
        </w:rPr>
        <w:t>A NOSSA FIDELIDADE AO SUCESSOR DE PEDRO</w:t>
      </w:r>
    </w:p>
    <w:p w:rsidR="005737F2" w:rsidRPr="009101D1" w:rsidRDefault="005737F2" w:rsidP="005737F2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8"/>
          <w:szCs w:val="28"/>
          <w:lang w:eastAsia="pt-PT"/>
        </w:rPr>
      </w:pPr>
    </w:p>
    <w:p w:rsidR="005737F2" w:rsidRPr="009101D1" w:rsidRDefault="005737F2" w:rsidP="005737F2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8"/>
          <w:szCs w:val="28"/>
          <w:lang w:eastAsia="pt-PT"/>
        </w:rPr>
      </w:pPr>
      <w:r w:rsidRPr="009101D1">
        <w:rPr>
          <w:rStyle w:val="FontStyle22"/>
          <w:rFonts w:ascii="Calibri" w:hAnsi="Calibri"/>
          <w:b w:val="0"/>
          <w:sz w:val="28"/>
          <w:szCs w:val="28"/>
          <w:lang w:eastAsia="pt-PT"/>
        </w:rPr>
        <w:t xml:space="preserve">Atos do Conselho </w:t>
      </w:r>
      <w:r w:rsidR="00942D6E" w:rsidRPr="009101D1">
        <w:rPr>
          <w:rStyle w:val="FontStyle22"/>
          <w:rFonts w:ascii="Calibri" w:hAnsi="Calibri"/>
          <w:b w:val="0"/>
          <w:sz w:val="28"/>
          <w:szCs w:val="28"/>
          <w:lang w:eastAsia="pt-PT"/>
        </w:rPr>
        <w:t>Geral</w:t>
      </w:r>
    </w:p>
    <w:p w:rsidR="005737F2" w:rsidRPr="009101D1" w:rsidRDefault="005737F2" w:rsidP="005737F2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8"/>
          <w:szCs w:val="28"/>
          <w:lang w:eastAsia="pt-PT"/>
        </w:rPr>
      </w:pPr>
      <w:r w:rsidRPr="009101D1">
        <w:rPr>
          <w:rStyle w:val="FontStyle22"/>
          <w:rFonts w:ascii="Calibri" w:hAnsi="Calibri"/>
          <w:b w:val="0"/>
          <w:sz w:val="28"/>
          <w:szCs w:val="28"/>
          <w:lang w:eastAsia="pt-PT"/>
        </w:rPr>
        <w:t xml:space="preserve">Ano </w:t>
      </w:r>
      <w:proofErr w:type="spellStart"/>
      <w:r w:rsidRPr="009101D1">
        <w:rPr>
          <w:rStyle w:val="FontStyle22"/>
          <w:rFonts w:ascii="Calibri" w:hAnsi="Calibri"/>
          <w:b w:val="0"/>
          <w:sz w:val="28"/>
          <w:szCs w:val="28"/>
          <w:lang w:eastAsia="pt-PT"/>
        </w:rPr>
        <w:t>LXVI</w:t>
      </w:r>
      <w:proofErr w:type="spellEnd"/>
      <w:r w:rsidRPr="009101D1">
        <w:rPr>
          <w:rStyle w:val="FontStyle22"/>
          <w:rFonts w:ascii="Calibri" w:hAnsi="Calibri"/>
          <w:b w:val="0"/>
          <w:sz w:val="28"/>
          <w:szCs w:val="28"/>
          <w:lang w:eastAsia="pt-PT"/>
        </w:rPr>
        <w:t xml:space="preserve"> – outubro-dezembro, 1985</w:t>
      </w:r>
    </w:p>
    <w:p w:rsidR="005737F2" w:rsidRPr="009101D1" w:rsidRDefault="005737F2" w:rsidP="005737F2">
      <w:pPr>
        <w:pStyle w:val="Style7"/>
        <w:widowControl/>
        <w:spacing w:after="60" w:line="276" w:lineRule="auto"/>
        <w:ind w:firstLine="0"/>
        <w:jc w:val="center"/>
        <w:rPr>
          <w:rFonts w:ascii="Calibri" w:hAnsi="Calibri"/>
          <w:b/>
        </w:rPr>
      </w:pPr>
      <w:r w:rsidRPr="009101D1">
        <w:rPr>
          <w:rStyle w:val="FontStyle22"/>
          <w:rFonts w:ascii="Calibri" w:hAnsi="Calibri"/>
          <w:b w:val="0"/>
          <w:sz w:val="28"/>
          <w:szCs w:val="28"/>
          <w:lang w:eastAsia="pt-PT"/>
        </w:rPr>
        <w:t>N. 315</w:t>
      </w:r>
    </w:p>
    <w:p w:rsidR="00B06846" w:rsidRPr="009101D1" w:rsidRDefault="00B06846" w:rsidP="005737F2">
      <w:pPr>
        <w:pStyle w:val="Style2"/>
        <w:widowControl/>
        <w:spacing w:line="276" w:lineRule="auto"/>
        <w:jc w:val="both"/>
        <w:rPr>
          <w:rFonts w:asciiTheme="minorHAnsi" w:hAnsiTheme="minorHAnsi"/>
        </w:rPr>
      </w:pPr>
    </w:p>
    <w:p w:rsidR="00B06846" w:rsidRPr="009101D1" w:rsidRDefault="00B06846" w:rsidP="005737F2">
      <w:pPr>
        <w:pStyle w:val="Style2"/>
        <w:widowControl/>
        <w:spacing w:line="276" w:lineRule="auto"/>
        <w:jc w:val="both"/>
        <w:rPr>
          <w:rFonts w:asciiTheme="minorHAnsi" w:hAnsiTheme="minorHAnsi"/>
        </w:rPr>
      </w:pPr>
    </w:p>
    <w:p w:rsidR="00B06846" w:rsidRPr="009101D1" w:rsidRDefault="00B06846" w:rsidP="005737F2">
      <w:pPr>
        <w:pStyle w:val="Style3"/>
        <w:widowControl/>
        <w:spacing w:line="276" w:lineRule="auto"/>
        <w:jc w:val="both"/>
        <w:rPr>
          <w:rFonts w:asciiTheme="minorHAnsi" w:hAnsiTheme="minorHAnsi"/>
        </w:rPr>
      </w:pPr>
    </w:p>
    <w:p w:rsidR="00B06846" w:rsidRPr="009101D1" w:rsidRDefault="004F3B58" w:rsidP="005737F2">
      <w:pPr>
        <w:pStyle w:val="Style3"/>
        <w:widowControl/>
        <w:spacing w:before="34" w:line="276" w:lineRule="auto"/>
        <w:jc w:val="both"/>
        <w:rPr>
          <w:rStyle w:val="FontStyle22"/>
          <w:rFonts w:asciiTheme="minorHAnsi" w:hAnsiTheme="minorHAnsi"/>
          <w:sz w:val="20"/>
          <w:szCs w:val="20"/>
          <w:lang w:eastAsia="pt-PT"/>
        </w:rPr>
      </w:pP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Um convite oportuno. — Dom Bosco teve um </w:t>
      </w:r>
      <w:r w:rsidR="00F210EB">
        <w:rPr>
          <w:rStyle w:val="FontStyle22"/>
          <w:rFonts w:asciiTheme="minorHAnsi" w:hAnsiTheme="minorHAnsi"/>
          <w:sz w:val="20"/>
          <w:szCs w:val="20"/>
          <w:lang w:eastAsia="pt-PT"/>
        </w:rPr>
        <w:t>“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>sentido de Igreja</w:t>
      </w:r>
      <w:r w:rsidR="00F210EB">
        <w:rPr>
          <w:rStyle w:val="FontStyle22"/>
          <w:rFonts w:asciiTheme="minorHAnsi" w:hAnsiTheme="minorHAnsi"/>
          <w:sz w:val="20"/>
          <w:szCs w:val="20"/>
          <w:lang w:eastAsia="pt-PT"/>
        </w:rPr>
        <w:t>”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muito concreto. — Novo estilo no exercício do ministério de Pedro. </w:t>
      </w:r>
      <w:r w:rsidRPr="009101D1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— 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Uma situação de mal-estar. — Algumas reflexões sobre a </w:t>
      </w:r>
      <w:r w:rsidRPr="009101D1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Lúmen Gentium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>. — A nossa atitude de fidelidade torn</w:t>
      </w:r>
      <w:r w:rsidR="00692477"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>a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-se </w:t>
      </w:r>
      <w:r w:rsidR="00F210EB">
        <w:rPr>
          <w:rStyle w:val="FontStyle22"/>
          <w:rFonts w:asciiTheme="minorHAnsi" w:hAnsiTheme="minorHAnsi"/>
          <w:sz w:val="20"/>
          <w:szCs w:val="20"/>
          <w:lang w:eastAsia="pt-PT"/>
        </w:rPr>
        <w:t>“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>tarefa</w:t>
      </w:r>
      <w:r w:rsidR="00F210EB">
        <w:rPr>
          <w:rStyle w:val="FontStyle22"/>
          <w:rFonts w:asciiTheme="minorHAnsi" w:hAnsiTheme="minorHAnsi"/>
          <w:sz w:val="20"/>
          <w:szCs w:val="20"/>
          <w:lang w:eastAsia="pt-PT"/>
        </w:rPr>
        <w:t>”</w:t>
      </w:r>
      <w:r w:rsidRPr="009101D1">
        <w:rPr>
          <w:rStyle w:val="FontStyle22"/>
          <w:rFonts w:asciiTheme="minorHAnsi" w:hAnsiTheme="minorHAnsi"/>
          <w:sz w:val="20"/>
          <w:szCs w:val="20"/>
          <w:lang w:eastAsia="pt-PT"/>
        </w:rPr>
        <w:t>. — A Auxiliadora e o Papa.</w:t>
      </w:r>
    </w:p>
    <w:p w:rsidR="00B06846" w:rsidRPr="009101D1" w:rsidRDefault="00B06846" w:rsidP="00F933A6">
      <w:pPr>
        <w:pStyle w:val="Style5"/>
        <w:widowControl/>
        <w:spacing w:line="276" w:lineRule="auto"/>
        <w:ind w:right="7"/>
        <w:rPr>
          <w:rFonts w:asciiTheme="minorHAnsi" w:hAnsiTheme="minorHAnsi"/>
        </w:rPr>
      </w:pPr>
    </w:p>
    <w:p w:rsidR="00B06846" w:rsidRPr="009101D1" w:rsidRDefault="00B06846" w:rsidP="00F933A6">
      <w:pPr>
        <w:pStyle w:val="Style5"/>
        <w:widowControl/>
        <w:spacing w:line="276" w:lineRule="auto"/>
        <w:ind w:right="7"/>
        <w:rPr>
          <w:rFonts w:asciiTheme="minorHAnsi" w:hAnsiTheme="minorHAnsi"/>
        </w:rPr>
      </w:pPr>
    </w:p>
    <w:p w:rsidR="00B06846" w:rsidRPr="009101D1" w:rsidRDefault="00B06846" w:rsidP="005737F2">
      <w:pPr>
        <w:pStyle w:val="Style5"/>
        <w:widowControl/>
        <w:spacing w:line="276" w:lineRule="auto"/>
        <w:ind w:right="7"/>
        <w:jc w:val="right"/>
        <w:rPr>
          <w:rFonts w:asciiTheme="minorHAnsi" w:hAnsiTheme="minorHAnsi"/>
        </w:rPr>
      </w:pPr>
    </w:p>
    <w:p w:rsidR="00B06846" w:rsidRPr="009101D1" w:rsidRDefault="004F3B58" w:rsidP="00F933A6">
      <w:pPr>
        <w:pStyle w:val="Style5"/>
        <w:widowControl/>
        <w:spacing w:before="62" w:line="276" w:lineRule="auto"/>
        <w:ind w:right="7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Roma</w:t>
      </w:r>
      <w:r w:rsidR="00F933A6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 Memória de S. Gregório Magno</w:t>
      </w:r>
    </w:p>
    <w:p w:rsidR="00B06846" w:rsidRPr="009101D1" w:rsidRDefault="004F3B58" w:rsidP="00F933A6">
      <w:pPr>
        <w:pStyle w:val="Style5"/>
        <w:widowControl/>
        <w:spacing w:line="276" w:lineRule="auto"/>
        <w:ind w:right="1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3 de setembro de 1985</w:t>
      </w:r>
    </w:p>
    <w:p w:rsidR="00B06846" w:rsidRPr="009101D1" w:rsidRDefault="00B06846" w:rsidP="005737F2">
      <w:pPr>
        <w:pStyle w:val="Style6"/>
        <w:widowControl/>
        <w:spacing w:line="276" w:lineRule="auto"/>
        <w:rPr>
          <w:rFonts w:asciiTheme="minorHAnsi" w:hAnsiTheme="minorHAnsi"/>
        </w:rPr>
      </w:pPr>
    </w:p>
    <w:p w:rsidR="00B06846" w:rsidRPr="009101D1" w:rsidRDefault="004F3B58" w:rsidP="005737F2">
      <w:pPr>
        <w:pStyle w:val="Style6"/>
        <w:widowControl/>
        <w:spacing w:before="48" w:line="276" w:lineRule="auto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Queridos irmãos.</w:t>
      </w:r>
    </w:p>
    <w:p w:rsidR="00F933A6" w:rsidRPr="009101D1" w:rsidRDefault="00F933A6" w:rsidP="005737F2">
      <w:pPr>
        <w:pStyle w:val="Style6"/>
        <w:widowControl/>
        <w:spacing w:before="48" w:line="276" w:lineRule="auto"/>
        <w:rPr>
          <w:rStyle w:val="FontStyle25"/>
          <w:rFonts w:asciiTheme="minorHAnsi" w:hAnsiTheme="minorHAnsi"/>
          <w:sz w:val="24"/>
          <w:szCs w:val="24"/>
          <w:lang w:eastAsia="pt-PT"/>
        </w:rPr>
      </w:pP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proofErr w:type="gramStart"/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estou</w:t>
      </w:r>
      <w:proofErr w:type="gramEnd"/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escrever-lhes no regresso de uma visita às nossas comunidades do Chile, Bolívia e Peru. Nessas Inspetorias, anima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das por promissora fecundidade vocacional, tive a alegria de entregar aos irmãos o texto reelaborado das Constituições e 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gulamentos Gerais. O evento foi acolhido como um gesto excep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cional e memorável. As comunidades viveram um momento de profunda sintonia com o coração de Dom Bosco Fundador, cujas palpitações evangélicas foram novamente ouvidas no seu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testa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vivo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aprovado pela Sé Apostólica.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Apraz-me lembrar a todos o propósito feito nessa ocasião de uma adequada preparação para as celebrações de 1988: concen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trar nos próximos três anos as iniciativas de estudo, aprofunda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pessoal, assimilação comunitária e testemunho operativo do Livro da nossa Regra de vi</w:t>
      </w:r>
      <w:r w:rsidR="00692477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da. A Congregação toda deve sen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tir-se convidada a viver uma espécie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segundo noviciado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para relançar, com atualidade profética, o espírito apostólico do nosso Pai. A cem anos de sua morte, queremos que esse espírit</w:t>
      </w:r>
      <w:r w:rsidR="009B36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viva flórido nos seus filhos!</w:t>
      </w:r>
    </w:p>
    <w:p w:rsidR="009B364A" w:rsidRPr="009101D1" w:rsidRDefault="009B36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Como se sabe, as Constituições renovadas foram aprovadas pela Sé Apostólica em 25 de novembro de 1984, solenidade de Cristo Rei. Esse dado liga mais estreitamente a nossa profissão religiosa ao ministério de Pedro, dá autoridade eclesial ao pro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jeto de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vida que professamos e comprova a genui</w:t>
      </w:r>
      <w:r w:rsidR="009101D1">
        <w:rPr>
          <w:rStyle w:val="FontStyle23"/>
          <w:rFonts w:asciiTheme="minorHAnsi" w:hAnsiTheme="minorHAnsi"/>
          <w:sz w:val="24"/>
          <w:szCs w:val="24"/>
          <w:lang w:eastAsia="pt-PT"/>
        </w:rPr>
        <w:t>ni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dade do carisma que levamos ao Povo de Deus.</w:t>
      </w:r>
    </w:p>
    <w:p w:rsidR="009B364A" w:rsidRPr="009101D1" w:rsidRDefault="009B36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Nessa ótica, pareceu-me oportuno atender ao pedido feito por muitos irmãos (de várias Inspetorias) de apresentar uma refle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xão sobre a nossa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consciência eclesial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que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exprimimos — como dizem as Constituições — na fidelidade filial ao sucessor de Pedro e ao seu magistério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692477" w:rsidRPr="009101D1">
        <w:rPr>
          <w:rStyle w:val="Refdenotaderodap"/>
          <w:rFonts w:asciiTheme="minorHAnsi" w:hAnsiTheme="minorHAnsi" w:cs="Angsana New"/>
          <w:lang w:eastAsia="pt-PT"/>
        </w:rPr>
        <w:footnoteReference w:id="1"/>
      </w:r>
    </w:p>
    <w:p w:rsidR="009B364A" w:rsidRPr="009101D1" w:rsidRDefault="009B36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comportamento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devoção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com o Papa, teologica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fundado, que Dom Bosco nos deixou como preciosa heran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ça, é um elemento constitutivo do nosso espírito. Queremos 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novar a consciência disso.</w:t>
      </w:r>
    </w:p>
    <w:p w:rsidR="009B364A" w:rsidRPr="009101D1" w:rsidRDefault="009B36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Invoco a especial intercessão do Papa Gregório Magno, em cuja memória litúrgica comecei a redação desta carta. Esse grande Pontífice, anteriormente renomado político da Urbe e depois mon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ge fervoroso e exemplar, que levou muitas virtudes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romanas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o exercício do supremo ministério eclesial, nos ajude a apro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fundar e apreciar a função fundamental do Papado na Igreja de Cristo. É um serviço qualificado, posto por Cristo no coração da história, para iluminar, exortar, encaminhar, estimular, 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firmar e para reatualizar continuamente a mensagem libertadora do seu Evangelho.</w:t>
      </w:r>
    </w:p>
    <w:p w:rsidR="009B364A" w:rsidRPr="009101D1" w:rsidRDefault="009B364A" w:rsidP="00692477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9B364A" w:rsidRPr="009101D1" w:rsidRDefault="009B364A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Dom Bosco teve um </w:t>
      </w:r>
      <w:r w:rsidR="00F210EB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8"/>
          <w:rFonts w:asciiTheme="minorHAnsi" w:hAnsiTheme="minorHAnsi"/>
          <w:sz w:val="24"/>
          <w:szCs w:val="24"/>
          <w:lang w:eastAsia="pt-PT"/>
        </w:rPr>
        <w:t>sentido de Igreja</w:t>
      </w:r>
      <w:r w:rsidR="00F210EB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muito concreto</w:t>
      </w:r>
    </w:p>
    <w:p w:rsidR="0052784A" w:rsidRPr="009101D1" w:rsidRDefault="0052784A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9B364A" w:rsidRPr="009101D1" w:rsidRDefault="009B36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consciência eclesial do nosso Fundador concretizava-se pe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dagogicamente em alguns comportamentos de fé, fortes e práticos. Expressava-os com simplicidade em três grandes atitudes que foram chamadas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devoções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: a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Jesus Cristo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Salvador e Redentor, presente na ação central da Igreja, a Eucaristia; a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Maria,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Modelo e Mãe da Igreja, contemplada na história como Auxiliadora; e ao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Papa,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Sucessor de Pedro, posto como chefe do Colégio episcopal para o serviço pastoral de toda a Igreja.</w:t>
      </w:r>
    </w:p>
    <w:p w:rsidR="00B06846" w:rsidRPr="009101D1" w:rsidRDefault="009B36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Trata-se de três aspectos inseparáveis, que mutuamente se iluminam, convergem na pessoa de Cristo, Senhor da história.</w:t>
      </w:r>
      <w:r w:rsid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Nem a dimensão mariana nem o ministério petrino podem ser objeto isolado de uma devoção independente. Se aqui trata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mos especificamente da nossa adesão ao Papa, fazemo-lo por necessidade de método; mas é evidente que não o consideramos um tema isolado. Cada irmão é convidado a meditá-lo na globa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lidade do mistério cristológico e eclesial.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22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beato Pe. Luís Orione, formado no mesmo sentido de Igreja do nosso Fundador, queria para o seu Instituto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um quarto voto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total adesão e obediência ao Papa. O que ele, pelas difi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culdades do tempo, não conseguiu, realizaram-no seus filhos num recente Capítulo Geral, dando assim ao Instituto Orionista mais fiel identidade carismática.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Nós salesianos não temos um quarto voto de obediência ao Papa, mas vivemos o espírito dele. O artigo 125 das Constituições declara explicitamente: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Sociedade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Salesiana tem como supre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 superior o Sumo Pontífice, a cuja autoridade os sócios estão filialmente submissos também em força do voto de obediência, disponíveis para o bem da Igreja universal. Acolhem com docili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 seu magistério e ajudam os fiéis, especialmente o</w:t>
      </w:r>
      <w:r w:rsidR="009101D1">
        <w:rPr>
          <w:rStyle w:val="FontStyle23"/>
          <w:rFonts w:asciiTheme="minorHAnsi" w:hAnsiTheme="minorHAnsi"/>
          <w:sz w:val="24"/>
          <w:szCs w:val="24"/>
          <w:lang w:eastAsia="pt-PT"/>
        </w:rPr>
        <w:t>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jovens, a aceitar-lhe os ensinamentos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Os conteúdos de outro artigo das Constituições, o 13, ajudam a ler em profundidade o 125, mediante o elemento vivificante do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espírito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nos anima.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Vale a pena sublinhar o emprego em ambos os artigos do qualificativo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filial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e, além disso, a insistência sobre 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disponi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bilidade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sobre 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docilidade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devem distinguir a nossa ação apostólica, sobretudo entre os jovens. Isso tudo exige cora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gem e dedicação: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Toda fadiga é pouca — segundo Dom Bosco — quando se trata da Igreja e do Papado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9101D1">
        <w:rPr>
          <w:rStyle w:val="Refdenotaderodap"/>
          <w:rFonts w:asciiTheme="minorHAnsi" w:hAnsiTheme="minorHAnsi" w:cs="Angsana New"/>
          <w:lang w:eastAsia="pt-PT"/>
        </w:rPr>
        <w:footnoteReference w:id="2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Os dois artigos, 13 e 125, podem ser considerados a expressão sintética de toda a rica tradição salesiana, à qual aqui só podemos aludir. O Pe. Pedro Ricaldone recolheu suas expressões mais sig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nificativas na </w:t>
      </w:r>
      <w:r w:rsidR="009101D1">
        <w:rPr>
          <w:rStyle w:val="FontStyle23"/>
          <w:rFonts w:asciiTheme="minorHAnsi" w:hAnsiTheme="minorHAnsi"/>
          <w:sz w:val="24"/>
          <w:szCs w:val="24"/>
          <w:lang w:eastAsia="pt-PT"/>
        </w:rPr>
        <w:t>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hecida circular intitulada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Conhecer, amar, de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fender o Papa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9101D1">
        <w:rPr>
          <w:rStyle w:val="Refdenotaderodap"/>
          <w:rFonts w:asciiTheme="minorHAnsi" w:hAnsiTheme="minorHAnsi" w:cs="Angsana New"/>
          <w:lang w:eastAsia="pt-PT"/>
        </w:rPr>
        <w:footnoteReference w:id="3"/>
      </w:r>
    </w:p>
    <w:p w:rsidR="0052784A" w:rsidRPr="009101D1" w:rsidRDefault="004F3B58" w:rsidP="00692477">
      <w:pPr>
        <w:pStyle w:val="Style12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Encontramos nela abundante material, que nos leva, também hoje, a perceber facilmente no coração de Dom Bosco um ex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traordinário e corajoso empenho de fidelidade ao ministério de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Pedro. Disso estava convencido nosso Pai, que expressava de for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ma explícita sua convicção. Não aceitava a fórmula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Pio IX sim, o Papa não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nem lhe agradaria a outra (hoje em voga):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Papa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sim, não, porém, este Papa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 A primeira era astutamente polí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tica; a segunda, ambiguamente descomprometida.</w:t>
      </w:r>
    </w:p>
    <w:p w:rsidR="0052784A" w:rsidRPr="009101D1" w:rsidRDefault="005278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sucessor de Pedro ao qual Dom Bosco aderia era o Papa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vivo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este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Papa), que guia e ensina aqui e agora, na presente conjuntura histórica, o Povo de Deus; estava convencido de que se referem a ele, ao Papa vivo, as palavras de Cristo no Evange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lho e a indefectível assistência do Espírito Santo. As duas formas a que aludimos não exprimem a verdadeira fé cristã; antes, e</w:t>
      </w:r>
      <w:r w:rsidR="00F4568E">
        <w:rPr>
          <w:rStyle w:val="FontStyle23"/>
          <w:rFonts w:asciiTheme="minorHAnsi" w:hAnsiTheme="minorHAnsi"/>
          <w:sz w:val="24"/>
          <w:szCs w:val="24"/>
          <w:lang w:eastAsia="pt-PT"/>
        </w:rPr>
        <w:t>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cobrem-lhe as exigências, favorecendo interpretações subjetivas.</w:t>
      </w:r>
    </w:p>
    <w:p w:rsidR="0052784A" w:rsidRPr="009101D1" w:rsidRDefault="005278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Na sua praticidade pedagógica, Dom Bosco é bem claro ao testemunhar a dimensão eclesial da sua fé e ao educar nela os jovens. É impossível correr o perigo de não perceber seu pensa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de fundo. Também quando algumas expressões suas se acham ligadas a uma mentalidade d</w:t>
      </w:r>
      <w:r w:rsidR="00F4568E">
        <w:rPr>
          <w:rStyle w:val="FontStyle23"/>
          <w:rFonts w:asciiTheme="minorHAnsi" w:hAnsiTheme="minorHAnsi"/>
          <w:sz w:val="24"/>
          <w:szCs w:val="24"/>
          <w:lang w:eastAsia="pt-PT"/>
        </w:rPr>
        <w:t>a época, porque redigidas num gê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nero literário já incomum, percebe-se com facilidade e clareza a consciência eclesial que lhe permeia o coração.</w:t>
      </w:r>
    </w:p>
    <w:p w:rsidR="0052784A" w:rsidRPr="009101D1" w:rsidRDefault="005278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Por isso, na laboriosa e escrupulosa reelaboração do texto constitucional dos últimos anos, não houve titubeios para afirmar a n</w:t>
      </w:r>
      <w:r w:rsidR="00F4568E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ossa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F4568E">
        <w:rPr>
          <w:rStyle w:val="FontStyle23"/>
          <w:rFonts w:asciiTheme="minorHAnsi" w:hAnsiTheme="minorHAnsi"/>
          <w:sz w:val="24"/>
          <w:szCs w:val="24"/>
          <w:lang w:eastAsia="pt-PT"/>
        </w:rPr>
        <w:t>filial fidelidade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F4568E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ao Papa</w:t>
      </w:r>
      <w:r w:rsidR="00F4568E">
        <w:rPr>
          <w:rStyle w:val="Refdenotaderodap"/>
          <w:rFonts w:asciiTheme="minorHAnsi" w:hAnsiTheme="minorHAnsi" w:cs="Angsana New"/>
          <w:lang w:eastAsia="pt-PT"/>
        </w:rPr>
        <w:footnoteReference w:id="4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a correspondente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docili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ao seu magistério.</w:t>
      </w:r>
      <w:r w:rsidR="00F4568E">
        <w:rPr>
          <w:rStyle w:val="Refdenotaderodap"/>
          <w:rFonts w:asciiTheme="minorHAnsi" w:hAnsiTheme="minorHAnsi" w:cs="Angsana New"/>
          <w:lang w:eastAsia="pt-PT"/>
        </w:rPr>
        <w:footnoteReference w:id="5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Pode-se, pois, concluir, sem sombra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de dúvida, que o amor e a adesão ao ministério petrino são compo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nentes irrenunciáveis do patrimônio espiritual que o Fundador nos deixou em herança.</w:t>
      </w:r>
    </w:p>
    <w:p w:rsidR="0052784A" w:rsidRPr="009101D1" w:rsidRDefault="005278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Na mencionada circular do Pe. Ricaldone, encontram-se nume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rosos dados para justificar os múltiplos qualificativos empregados para descrever o amor de Dom Bosco ao Papa: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sobrenatural, zeloso e conquistador, filial e devoto, obediente e submisso, sacri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ficado e </w:t>
      </w:r>
      <w:r w:rsidR="00F4568E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heroico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 Foi, além disso, seu estrénuo defensor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5C0547">
        <w:rPr>
          <w:rStyle w:val="Refdenotaderodap"/>
          <w:rFonts w:asciiTheme="minorHAnsi" w:hAnsiTheme="minorHAnsi" w:cs="Angsana New"/>
          <w:lang w:eastAsia="pt-PT"/>
        </w:rPr>
        <w:footnoteReference w:id="6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são afirmações pleonásticas; correspondem a diversos aspectos de sólido testemunho, vivido ao longo de muitos anos.</w:t>
      </w:r>
    </w:p>
    <w:p w:rsidR="00B06846" w:rsidRPr="009101D1" w:rsidRDefault="005278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Pensemos em quanto Dom Bosco escreveu, por exemplo, sobre a história dos Papas; em quanto fez para a proclamação da in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falibilidade, por ocasião do Concílio Vaticano I; no gesto </w:t>
      </w:r>
      <w:r w:rsidR="005C0547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heroico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obediência a Leão XIII, na dolorosa pendência com Dom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Gastaldi; em quanto enfrentou nos seus últimos anos de saúde precária para realizar o desejo do Papa de levar a termo o templo do Sagrado Coração no Castro Pretório, em Roma. Esse último e pesado compromisso de sua vida merece um breve comentário. O Pe. Cerruti, que acompanhou Dom Bosco de perto nesse ato </w:t>
      </w:r>
      <w:r w:rsidR="005C0547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heroico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deferência para com o Papa, atestou com juramento nos processos: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Estou intimamente convencido de que as canseiras e os sofrimentos (nas longas viagens para esmolar) abr</w:t>
      </w:r>
      <w:r w:rsidR="005C0547">
        <w:rPr>
          <w:rStyle w:val="FontStyle23"/>
          <w:rFonts w:asciiTheme="minorHAnsi" w:hAnsiTheme="minorHAnsi"/>
          <w:sz w:val="24"/>
          <w:szCs w:val="24"/>
          <w:lang w:eastAsia="pt-PT"/>
        </w:rPr>
        <w:t>e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viaram-lhe a vida, já decadente e consumida pelo trabalho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5C0547">
        <w:rPr>
          <w:rStyle w:val="Refdenotaderodap"/>
          <w:rFonts w:asciiTheme="minorHAnsi" w:hAnsiTheme="minorHAnsi" w:cs="Angsana New"/>
          <w:lang w:eastAsia="pt-PT"/>
        </w:rPr>
        <w:footnoteReference w:id="7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Dom Bosco, sem dúvida alguma, quis deixar aos seus filhos a viva herança de uma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devoção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concreta e teologal ao sucessor de Pedro.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Resumo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apresentação feita pelo próprio Dom Bosco, em 23 de fevereiro de 1874, à Sé Apostólica sobre a vida e a identidade da Pia Sociedade de S. Francisco de Sales, ele próprio assim se expressa: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Finalidade fundamental da Congregação, des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de o seu início, foi constantemente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sustentar e defender a auto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ridade do Chefe supremo da Igreja </w:t>
      </w:r>
      <w:r w:rsidRPr="009101D1">
        <w:rPr>
          <w:rStyle w:val="FontStyle25"/>
          <w:rFonts w:asciiTheme="minorHAnsi" w:hAnsiTheme="minorHAnsi"/>
          <w:spacing w:val="-20"/>
          <w:sz w:val="24"/>
          <w:szCs w:val="24"/>
          <w:lang w:eastAsia="pt-PT"/>
        </w:rPr>
        <w:t>na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classe menos abastada da sociedade e particularmente da juventude periclitante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5C0547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  <w:r w:rsidR="002373D4" w:rsidRPr="008918BD">
        <w:rPr>
          <w:rStyle w:val="Refdenotaderodap"/>
          <w:rFonts w:asciiTheme="minorHAnsi" w:hAnsiTheme="minorHAnsi" w:cs="Angsana New"/>
          <w:iCs/>
          <w:lang w:eastAsia="pt-PT"/>
        </w:rPr>
        <w:footnoteReference w:id="8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Na primeira tradução italiana do texto constitucional, apro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vado havia pouco pela Santa Sé,</w:t>
      </w:r>
      <w:r w:rsidR="002373D4">
        <w:rPr>
          <w:rStyle w:val="Refdenotaderodap"/>
          <w:rFonts w:asciiTheme="minorHAnsi" w:hAnsiTheme="minorHAnsi" w:cs="Angsana New"/>
          <w:lang w:eastAsia="pt-PT"/>
        </w:rPr>
        <w:footnoteReference w:id="9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 artigo 1</w:t>
      </w:r>
      <w:r w:rsidR="002373D4">
        <w:rPr>
          <w:rStyle w:val="FontStyle23"/>
          <w:rFonts w:asciiTheme="minorHAnsi" w:hAnsiTheme="minorHAnsi"/>
          <w:sz w:val="24"/>
          <w:szCs w:val="24"/>
          <w:lang w:eastAsia="pt-PT"/>
        </w:rPr>
        <w:t>º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capítulo VI (sem embargo da delicada situação política daqueles anos) escreve: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Os sócios reconhecerão como árbitro e supremo superior absoluto o Sumo Pontífice, ao qual estarão, em todas as coisas, em todos os lugares e em todos os tempos, humilde e respeitosamente submis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sos. Antes, cada membro terá a maior solicitude em defender sua autoridade e em promover a observância das leis da Igreja Cató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lica e do seu Chefe supremo, que é Legislador e Vigário de Jesus Cristo na terra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8918BD">
        <w:rPr>
          <w:rStyle w:val="Refdenotaderodap"/>
          <w:rFonts w:asciiTheme="minorHAnsi" w:hAnsiTheme="minorHAnsi" w:cs="Angsana New"/>
          <w:lang w:eastAsia="pt-PT"/>
        </w:rPr>
        <w:footnoteReference w:id="10"/>
      </w:r>
    </w:p>
    <w:p w:rsidR="0052784A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Trata-se, queridos irmãos, de uma atitude e de um comporta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espirituais apropriados à missão específica da Congrega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ção. Um movimento apostólico de amplitude universal como o nosso, dedicado por carisma à pastoral juvenil, tem necessidade, por íntima coerência, de se colocar na linha da própria natureza do dinamismo apostólico da Igreja. Fazer pastoral, com efeito, é</w:t>
      </w:r>
      <w:r w:rsidR="008918BD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empenhar-se numa ação evangelizadora guiada pelos Pastores em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comunhão hierárquica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o Pa</w:t>
      </w:r>
      <w:r w:rsidR="008918BD">
        <w:rPr>
          <w:rStyle w:val="FontStyle23"/>
          <w:rFonts w:asciiTheme="minorHAnsi" w:hAnsiTheme="minorHAnsi"/>
          <w:sz w:val="24"/>
          <w:szCs w:val="24"/>
          <w:lang w:eastAsia="pt-PT"/>
        </w:rPr>
        <w:t>pa, chefe do Colégio episcopal.</w:t>
      </w:r>
      <w:r w:rsidR="00A570AD">
        <w:rPr>
          <w:rStyle w:val="Refdenotaderodap"/>
          <w:rFonts w:asciiTheme="minorHAnsi" w:hAnsiTheme="minorHAnsi" w:cs="Angsana New"/>
          <w:lang w:eastAsia="pt-PT"/>
        </w:rPr>
        <w:footnoteReference w:id="11"/>
      </w:r>
    </w:p>
    <w:p w:rsidR="0052784A" w:rsidRPr="009101D1" w:rsidRDefault="0052784A" w:rsidP="00692477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2784A" w:rsidRDefault="0052784A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8"/>
          <w:rFonts w:asciiTheme="minorHAnsi" w:hAnsiTheme="minorHAnsi"/>
          <w:sz w:val="24"/>
          <w:szCs w:val="24"/>
          <w:lang w:eastAsia="pt-PT"/>
        </w:rPr>
        <w:t>Novo estilo no exercício do ministério de Pedro</w:t>
      </w:r>
    </w:p>
    <w:p w:rsidR="008918BD" w:rsidRPr="009101D1" w:rsidRDefault="008918BD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52784A" w:rsidRPr="009101D1" w:rsidRDefault="0052784A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Desde os tempos de Dom Bosco até hoje, o exercício do ser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viço papal entrou num processo prático e progressivo de evolução de </w:t>
      </w:r>
      <w:r w:rsidRPr="009101D1">
        <w:rPr>
          <w:rStyle w:val="FontStyle19"/>
          <w:rFonts w:asciiTheme="minorHAnsi" w:hAnsiTheme="minorHAnsi"/>
          <w:lang w:eastAsia="pt-PT"/>
        </w:rPr>
        <w:t xml:space="preserve">ideias,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que exige revisão, esc</w:t>
      </w:r>
      <w:r w:rsidR="00DD0093">
        <w:rPr>
          <w:rStyle w:val="FontStyle23"/>
          <w:rFonts w:asciiTheme="minorHAnsi" w:hAnsiTheme="minorHAnsi"/>
          <w:sz w:val="24"/>
          <w:szCs w:val="24"/>
          <w:lang w:eastAsia="pt-PT"/>
        </w:rPr>
        <w:t>larecimento e também renovação.</w:t>
      </w:r>
      <w:r w:rsidR="00DD0093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Pr="009101D1"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consciência desse processo deve entrar também a fazer parte do nosso amor e adesão ao Papa. Se alguém permanecesse esquivo ou titubeante diante dessa afirmação, basta, para convencer-se, confrontar, por exemplo, o exercício do ministério papal de um grande Pontífice anterior ao Vaticano II, como Pio XII, com a modalidade atual seguida por João Paulo II.</w:t>
      </w:r>
    </w:p>
    <w:p w:rsidR="0052784A" w:rsidRPr="009101D1" w:rsidRDefault="0052784A" w:rsidP="00DD0093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Do século passado aos nossos anos de 80, o exercício do Pri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mado houve de enfrentar desafios não somente das</w:t>
      </w:r>
      <w:r w:rsidR="00B51D9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profundas transformações socio</w:t>
      </w:r>
      <w:r w:rsidR="00B51D97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políticas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eclesiais, mas também das novas exigências de amadurecimento doutrinal e de perspectiva pastoral, que o apresentam hoje com novidades que provocaram sérias pesquisas e também tensões. Tentemos rememorar, sinteticamen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te, alguns elementos mais significativos.</w:t>
      </w:r>
    </w:p>
    <w:p w:rsidR="00DD0093" w:rsidRDefault="00B51D97" w:rsidP="00B51D97">
      <w:pPr>
        <w:pStyle w:val="Style9"/>
        <w:widowControl/>
        <w:tabs>
          <w:tab w:val="left" w:pos="742"/>
        </w:tabs>
        <w:spacing w:after="60" w:line="276" w:lineRule="auto"/>
        <w:ind w:right="7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52784A" w:rsidRPr="00DD0093">
        <w:rPr>
          <w:rStyle w:val="FontStyle23"/>
          <w:rFonts w:asciiTheme="minorHAnsi" w:hAnsiTheme="minorHAnsi"/>
          <w:sz w:val="24"/>
          <w:szCs w:val="24"/>
          <w:lang w:eastAsia="pt-PT"/>
        </w:rPr>
        <w:t>O fim do Estado Pontifício, com as complexas lutas que o precederam e com os delicados problemas que</w:t>
      </w:r>
      <w:r w:rsidR="00FF0D30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 lhe seguiram por longos decê</w:t>
      </w:r>
      <w:r w:rsidR="0052784A" w:rsidRPr="00DD0093">
        <w:rPr>
          <w:rStyle w:val="FontStyle23"/>
          <w:rFonts w:asciiTheme="minorHAnsi" w:hAnsiTheme="minorHAnsi"/>
          <w:sz w:val="24"/>
          <w:szCs w:val="24"/>
          <w:lang w:eastAsia="pt-PT"/>
        </w:rPr>
        <w:t>nios, condicionou por certo as modalidades do exercício da função papal.</w:t>
      </w:r>
    </w:p>
    <w:p w:rsidR="0052784A" w:rsidRPr="00DD0093" w:rsidRDefault="00B51D97" w:rsidP="00B51D97">
      <w:pPr>
        <w:pStyle w:val="Style9"/>
        <w:widowControl/>
        <w:tabs>
          <w:tab w:val="left" w:pos="742"/>
        </w:tabs>
        <w:spacing w:after="60" w:line="276" w:lineRule="auto"/>
        <w:ind w:right="7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52784A" w:rsidRPr="00DD0093">
        <w:rPr>
          <w:rStyle w:val="FontStyle23"/>
          <w:rFonts w:asciiTheme="minorHAnsi" w:hAnsiTheme="minorHAnsi"/>
          <w:sz w:val="24"/>
          <w:szCs w:val="24"/>
          <w:lang w:eastAsia="pt-PT"/>
        </w:rPr>
        <w:t>A sucessiva purificação e progressiva simplificação em fa</w:t>
      </w:r>
      <w:r w:rsidR="0052784A" w:rsidRPr="00DD0093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vor de maior impulso pastoral acresceram a incisividade e a genui</w:t>
      </w:r>
      <w:r w:rsidR="0052784A" w:rsidRPr="00DD0093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nidade do ministério de Pedro, intensificando-lhe o serviço profé</w:t>
      </w:r>
      <w:r w:rsidR="0052784A" w:rsidRPr="00DD0093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tico, particularmente no âmbito do ensinamento social.</w:t>
      </w:r>
    </w:p>
    <w:p w:rsidR="0052784A" w:rsidRPr="009101D1" w:rsidRDefault="00B51D97" w:rsidP="00B51D97">
      <w:pPr>
        <w:pStyle w:val="Style9"/>
        <w:widowControl/>
        <w:tabs>
          <w:tab w:val="left" w:pos="742"/>
        </w:tabs>
        <w:spacing w:after="60" w:line="276" w:lineRule="auto"/>
        <w:ind w:right="7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suceder-se de Papas contemporâneos, que se distingui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ram por alta qualificação e santidade, esclareceu e aperfeiçoou a imagem do serviço papal diante da</w:t>
      </w:r>
      <w:r w:rsidR="00FF0D30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crescente racionalidade laicis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ta, e robusteceu-lhe a dimensão de universalidade.</w:t>
      </w:r>
    </w:p>
    <w:p w:rsidR="00B06846" w:rsidRPr="009101D1" w:rsidRDefault="00B51D97" w:rsidP="00B51D97">
      <w:pPr>
        <w:pStyle w:val="Style9"/>
        <w:widowControl/>
        <w:tabs>
          <w:tab w:val="left" w:pos="742"/>
        </w:tabs>
        <w:spacing w:after="60" w:line="276" w:lineRule="auto"/>
        <w:ind w:right="7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extraordi</w:t>
      </w:r>
      <w:r w:rsidR="00FF0D30">
        <w:rPr>
          <w:rStyle w:val="FontStyle23"/>
          <w:rFonts w:asciiTheme="minorHAnsi" w:hAnsiTheme="minorHAnsi"/>
          <w:sz w:val="24"/>
          <w:szCs w:val="24"/>
          <w:lang w:eastAsia="pt-PT"/>
        </w:rPr>
        <w:t>nário evento do Concílio Ecumê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nico Vaticano II renovou profundamente toda a eclesiologia no seu aspecto subs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tancial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mistério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52784A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na sua atipicidade constitutiva, animada pela presença indefectível do Espírito do Senhor. Desde então se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constata contínua renovação da Igreja, também no exercício dos ministérios e nos carismas.</w:t>
      </w:r>
    </w:p>
    <w:p w:rsidR="00B51D97" w:rsidRDefault="00B51D97" w:rsidP="00B51D97">
      <w:pPr>
        <w:pStyle w:val="Style9"/>
        <w:widowControl/>
        <w:tabs>
          <w:tab w:val="left" w:pos="749"/>
        </w:tabs>
        <w:spacing w:after="60" w:line="276" w:lineRule="auto"/>
        <w:ind w:right="1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lastRenderedPageBreak/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proclamação simultânea do Primado papal e da Colegia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lidade episcopal, feita pelo Concílio, trouxe não indiferentes novi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dades, com a possibilidade de ulteriores desenvolvimentos, no exercício do ministério de Pedro. Foi o que se pôde ver, por exemplo, na iniciativa de Paulo VI de criar o Sínodo dos Bispos.</w:t>
      </w:r>
    </w:p>
    <w:p w:rsidR="00B06846" w:rsidRPr="009101D1" w:rsidRDefault="00B51D97" w:rsidP="00B51D97">
      <w:pPr>
        <w:pStyle w:val="Style9"/>
        <w:widowControl/>
        <w:tabs>
          <w:tab w:val="left" w:pos="749"/>
        </w:tabs>
        <w:spacing w:after="60" w:line="276" w:lineRule="auto"/>
        <w:ind w:right="1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visão vaticana 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Igreja universal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como comunhão de Igrejas particulares exclui a caricatura de considerar toda a Igreja de maneira simplista como 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diocese do Papa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: o poder dos Bispos, diz a Lúmen Gentium,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não é diminuído pelo poder supre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 e universal, antes, pelo contrário, é por ele assegurado, con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solidado e defendido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F0D30">
        <w:rPr>
          <w:rStyle w:val="Refdenotaderodap"/>
          <w:rFonts w:asciiTheme="minorHAnsi" w:hAnsiTheme="minorHAnsi" w:cs="Angsana New"/>
          <w:lang w:eastAsia="pt-PT"/>
        </w:rPr>
        <w:footnoteReference w:id="13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Segue-se de aí que o exercício do ministério papal deve ser um verdadeiro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serviço da comunhão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confirmando e orientando a colegialidade e harmonizando as intervenções do poder prima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cial com as justas exigências da subsidiariedade.</w:t>
      </w:r>
    </w:p>
    <w:p w:rsidR="00B06846" w:rsidRPr="009101D1" w:rsidRDefault="00B51D97" w:rsidP="00B51D97">
      <w:pPr>
        <w:pStyle w:val="Style9"/>
        <w:widowControl/>
        <w:tabs>
          <w:tab w:val="left" w:pos="749"/>
        </w:tabs>
        <w:spacing w:after="60" w:line="276" w:lineRule="auto"/>
        <w:ind w:right="7"/>
        <w:rPr>
          <w:rStyle w:val="FontStyle23"/>
          <w:rFonts w:asciiTheme="minorHAnsi" w:hAnsiTheme="minorHAnsi"/>
          <w:sz w:val="24"/>
          <w:szCs w:val="24"/>
          <w:lang w:eastAsia="pt-PT"/>
        </w:rPr>
      </w:pPr>
      <w:proofErr w:type="gramStart"/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Uma</w:t>
      </w:r>
      <w:proofErr w:type="gramEnd"/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eclesiologia de comunhão reconhece e respeita as legítimas diversidades que enriquecem a edificação da Igreja uni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versal. Por isso o Papado, fundamento visível da unidade e da catolicidade da Igreja, empenha-se em promover uma comunhão multiforme, evitando os insidiosos perigos da uniformidade.</w:t>
      </w:r>
    </w:p>
    <w:p w:rsidR="00B51D97" w:rsidRDefault="00B51D97" w:rsidP="00B51D97">
      <w:pPr>
        <w:pStyle w:val="Style9"/>
        <w:widowControl/>
        <w:tabs>
          <w:tab w:val="left" w:pos="749"/>
        </w:tabs>
        <w:spacing w:after="60"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Vaticano II, além do mais, criou novo e vasto contexto ecuménico que, entre as suas exigências, enumera justamente o confronto e o diálogo sobre o delicado tema do ministério de Pedro. Isso estimula a aprofundar e formular mais compreensi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velmente sua doutrina.</w:t>
      </w:r>
      <w:r w:rsidR="001B7021">
        <w:rPr>
          <w:rStyle w:val="Refdenotaderodap"/>
          <w:rFonts w:asciiTheme="minorHAnsi" w:hAnsiTheme="minorHAnsi" w:cs="Angsana New"/>
          <w:lang w:eastAsia="pt-PT"/>
        </w:rPr>
        <w:footnoteReference w:id="14"/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É verdade que o Concílio afirma inequi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vocamente que o Primado do Papa pertence constitutivamente ao mistério da Igreja de Cristo na sua estrutura histórica, mas a formulação dessa verdade pode ser </w:t>
      </w:r>
      <w:r w:rsidR="001B7021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suscetível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esclarecimento: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Como a terminologia do Concílio de Éfeso — escreve um com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petente estudioso — foi profu</w:t>
      </w:r>
      <w:r w:rsidR="001B7021">
        <w:rPr>
          <w:rStyle w:val="FontStyle23"/>
          <w:rFonts w:asciiTheme="minorHAnsi" w:hAnsiTheme="minorHAnsi"/>
          <w:sz w:val="24"/>
          <w:szCs w:val="24"/>
          <w:lang w:eastAsia="pt-PT"/>
        </w:rPr>
        <w:t>ndamente mudada pelo de Calcedô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nia, com o fito de dizer a </w:t>
      </w:r>
      <w:r w:rsidR="004F3B58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mesma coisa de maneira mais clara,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assim pode-se logicamente pensar que a realidade que os dois últimos Concílios exprimiram com sua particular terminologia (acerca do Primado do Papa) possa ser formulada também com outros termos mais compreensíveis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40279">
        <w:rPr>
          <w:rStyle w:val="Refdenotaderodap"/>
          <w:rFonts w:asciiTheme="minorHAnsi" w:hAnsiTheme="minorHAnsi" w:cs="Angsana New"/>
          <w:lang w:eastAsia="pt-PT"/>
        </w:rPr>
        <w:footnoteReference w:id="15"/>
      </w:r>
    </w:p>
    <w:p w:rsidR="00310C6C" w:rsidRPr="009101D1" w:rsidRDefault="00B51D97" w:rsidP="00B51D97">
      <w:pPr>
        <w:pStyle w:val="Style9"/>
        <w:widowControl/>
        <w:tabs>
          <w:tab w:val="left" w:pos="749"/>
        </w:tabs>
        <w:spacing w:after="60"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proofErr w:type="gramStart"/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Enfim</w:t>
      </w:r>
      <w:proofErr w:type="gramEnd"/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a abertura conciliar às religiões não-cristãs e ao número ingente de não-crentes está a exigir do papel do Papa uma modalidade inédita de serviço, que vemos iniciada quer na ampliação e reforma dos dicastérios vaticanos, quer nas promis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soras viagens apostólicas dos últimos Pontífices,</w:t>
      </w:r>
      <w:r w:rsidR="00F64614">
        <w:rPr>
          <w:rStyle w:val="Refdenotaderodap"/>
          <w:rFonts w:asciiTheme="minorHAnsi" w:hAnsiTheme="minorHAnsi" w:cs="Angsana New"/>
          <w:lang w:eastAsia="pt-PT"/>
        </w:rPr>
        <w:footnoteReference w:id="16"/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como ainda em corajosas iniciativas pastorais e culturais com os representantes dos povos ou mediante algumas formas de mediação no campo da justiça e da paz.</w:t>
      </w:r>
    </w:p>
    <w:p w:rsidR="00310C6C" w:rsidRPr="009101D1" w:rsidRDefault="00310C6C" w:rsidP="00B51D97">
      <w:pPr>
        <w:pStyle w:val="Style7"/>
        <w:widowControl/>
        <w:spacing w:after="60" w:line="276" w:lineRule="auto"/>
        <w:ind w:right="1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conjunto de todas essas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novidades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em que não faltam tensões, está a incidir no exercício do ministério de Pedro, não para pôr em dúvida ou diminuir de forma redutiva sua realidade querida por Cristo, mas para adequar-lhe o funcionamento à p</w:t>
      </w:r>
      <w:r w:rsidR="00F40279">
        <w:rPr>
          <w:rStyle w:val="FontStyle23"/>
          <w:rFonts w:asciiTheme="minorHAnsi" w:hAnsiTheme="minorHAnsi"/>
          <w:sz w:val="24"/>
          <w:szCs w:val="24"/>
          <w:lang w:eastAsia="pt-PT"/>
        </w:rPr>
        <w:t>rogressiva transformação socio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eclesial.</w:t>
      </w:r>
    </w:p>
    <w:p w:rsidR="00310C6C" w:rsidRPr="009101D1" w:rsidRDefault="00310C6C" w:rsidP="00B51D97">
      <w:pPr>
        <w:pStyle w:val="Style7"/>
        <w:widowControl/>
        <w:spacing w:after="60"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 enumeração dessas motivações para uma mudança de estilo deve ajudar-nos a reinterpretar com diligente fidelidade o testa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espiritual que Dom Bosco nos deixou. A consciência do atual processo de renovação do exercício do ministério petrino é condição indispensável do nosso renovado sentido de Igreja.</w:t>
      </w:r>
    </w:p>
    <w:p w:rsidR="00310C6C" w:rsidRPr="009101D1" w:rsidRDefault="00310C6C" w:rsidP="00F40279">
      <w:pPr>
        <w:pStyle w:val="Style7"/>
        <w:widowControl/>
        <w:spacing w:after="60" w:line="276" w:lineRule="auto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 Dom Bosco e com os tempos! A nossa adesão filial ao Papa deve hoje sentir-se radicada numa Tradição viva, que se alimenta nas fontes cristalinas da fé, mas progride em profunda sintonia com o crescimento da consciência da Igreja no tempo.</w:t>
      </w:r>
      <w:r w:rsidR="009B64E3">
        <w:rPr>
          <w:rStyle w:val="Refdenotaderodap"/>
          <w:rFonts w:asciiTheme="minorHAnsi" w:hAnsiTheme="minorHAnsi" w:cs="Angsana New"/>
          <w:lang w:eastAsia="pt-PT"/>
        </w:rPr>
        <w:footnoteReference w:id="17"/>
      </w:r>
    </w:p>
    <w:p w:rsidR="00310C6C" w:rsidRPr="009101D1" w:rsidRDefault="00310C6C" w:rsidP="00F40279">
      <w:pPr>
        <w:pStyle w:val="Style11"/>
        <w:widowControl/>
        <w:spacing w:after="60" w:line="276" w:lineRule="auto"/>
        <w:rPr>
          <w:rFonts w:asciiTheme="minorHAnsi" w:hAnsiTheme="minorHAnsi"/>
        </w:rPr>
      </w:pPr>
    </w:p>
    <w:p w:rsidR="00310C6C" w:rsidRDefault="00310C6C" w:rsidP="00F40279">
      <w:pPr>
        <w:pStyle w:val="Style11"/>
        <w:widowControl/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8"/>
          <w:rFonts w:asciiTheme="minorHAnsi" w:hAnsiTheme="minorHAnsi"/>
          <w:sz w:val="24"/>
          <w:szCs w:val="24"/>
          <w:lang w:eastAsia="pt-PT"/>
        </w:rPr>
        <w:t>Uma situação de mal-estar</w:t>
      </w:r>
    </w:p>
    <w:p w:rsidR="00F64614" w:rsidRPr="009101D1" w:rsidRDefault="00F64614" w:rsidP="00F40279">
      <w:pPr>
        <w:pStyle w:val="Style11"/>
        <w:widowControl/>
        <w:spacing w:after="60" w:line="276" w:lineRule="auto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F40279" w:rsidRDefault="00310C6C" w:rsidP="00F40279">
      <w:pPr>
        <w:pStyle w:val="Style7"/>
        <w:widowControl/>
        <w:spacing w:after="60"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fascínio das mencionadas novidades, o recrudescimento de algumas tensões que de aí nasceram, certa </w:t>
      </w:r>
      <w:r w:rsidR="00F64614">
        <w:rPr>
          <w:rStyle w:val="FontStyle23"/>
          <w:rFonts w:asciiTheme="minorHAnsi" w:hAnsiTheme="minorHAnsi"/>
          <w:sz w:val="24"/>
          <w:szCs w:val="24"/>
          <w:lang w:eastAsia="pt-PT"/>
        </w:rPr>
        <w:t>racionalidade pseudo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científica, antigos e novos preconceitos quereriam apresentar como sinal de personalidade ou amadurecimento a atitude de habitual distanciamento crítico ou prescindência na prática, da guia do magistério do Papa. Se alguém demonstrar adesão sincera será facilmente acoimado de retrógrado.</w:t>
      </w:r>
    </w:p>
    <w:p w:rsidR="00310C6C" w:rsidRPr="009101D1" w:rsidRDefault="00310C6C" w:rsidP="00F40279">
      <w:pPr>
        <w:pStyle w:val="Style7"/>
        <w:widowControl/>
        <w:spacing w:after="60"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Não se trata</w:t>
      </w:r>
      <w:r w:rsidR="009B64E3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aqui somente do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9B64E3">
        <w:rPr>
          <w:rStyle w:val="FontStyle23"/>
          <w:rFonts w:asciiTheme="minorHAnsi" w:hAnsiTheme="minorHAnsi"/>
          <w:sz w:val="24"/>
          <w:szCs w:val="24"/>
          <w:lang w:eastAsia="pt-PT"/>
        </w:rPr>
        <w:t>complexo antir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romano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já analisado no conhecido volume de </w:t>
      </w:r>
      <w:proofErr w:type="spellStart"/>
      <w:r w:rsidRPr="00F210EB">
        <w:rPr>
          <w:rStyle w:val="FontStyle23"/>
          <w:rFonts w:asciiTheme="minorHAnsi" w:hAnsiTheme="minorHAnsi"/>
          <w:sz w:val="24"/>
          <w:szCs w:val="24"/>
          <w:lang w:eastAsia="pt-PT"/>
        </w:rPr>
        <w:t>Urs</w:t>
      </w:r>
      <w:proofErr w:type="spellEnd"/>
      <w:r w:rsidRPr="00F210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von Balthasar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mas tam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bém de crescente animosidade para com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este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Papa de hoje.</w:t>
      </w:r>
    </w:p>
    <w:p w:rsidR="00B06846" w:rsidRPr="00F40279" w:rsidRDefault="00310C6C" w:rsidP="00F40279">
      <w:pPr>
        <w:pStyle w:val="Style7"/>
        <w:widowControl/>
        <w:spacing w:after="60"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Parece haver-se tornado moda acolher fáceis interpretações malévolas em relação à pess</w:t>
      </w:r>
      <w:r w:rsidR="00913E14">
        <w:rPr>
          <w:rStyle w:val="FontStyle23"/>
          <w:rFonts w:asciiTheme="minorHAnsi" w:hAnsiTheme="minorHAnsi"/>
          <w:sz w:val="24"/>
          <w:szCs w:val="24"/>
          <w:lang w:eastAsia="pt-PT"/>
        </w:rPr>
        <w:t>oa do atual Papa. Enfraquecem suas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intervenções magisteriais, demonstra-se simpatia por posições ideológicas por ele censuradas, admitem-se afirmações gratuitas de ter ele uma mentalidade cultural superada e frenadora; alguns, ainda, sobrevalorizam tanto a pesquisa hermenêutica (de per si, aliás, importante e enriquecedora) que prescindem, afinal de contas, de qualquer mediação magisterial; esquecem que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ofício de interpretar autenticamente a Palavra de Deus escrita ou trans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mitida — como afirma a Constituição </w:t>
      </w:r>
      <w:r w:rsidR="004F3B58" w:rsidRPr="00913E14">
        <w:rPr>
          <w:rStyle w:val="FontStyle23"/>
          <w:rFonts w:asciiTheme="minorHAnsi" w:hAnsiTheme="minorHAnsi"/>
          <w:i/>
          <w:sz w:val="24"/>
          <w:szCs w:val="24"/>
          <w:lang w:eastAsia="pt-PT"/>
        </w:rPr>
        <w:t>Dei Verbum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 foi confia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unicamente ao Magistério vivo da Igreja, cuja autoridade se exerce em nome de Jesus Cristo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913E14">
        <w:rPr>
          <w:rStyle w:val="Refdenotaderodap"/>
          <w:rFonts w:asciiTheme="minorHAnsi" w:hAnsiTheme="minorHAnsi" w:cs="Angsana New"/>
          <w:lang w:eastAsia="pt-PT"/>
        </w:rPr>
        <w:footnoteReference w:id="18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Os que consideram a interpretação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histórica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das fontes da revelação como uma superação científica de sua interpretação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dogmática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descuidam a natureza da fé cristã. Consideram a visão dogmática como uma espécie de etapa pré-científica a ser, após sua pesquisa, colocada entre parêntesis, como se fora um conhecimento já arcaico. Desta sorte não consideram que a mes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ma revelação é, para falar com propriedade, a verdadeira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fonte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que é objeto da fé; e que a fé é fundamentalmente um ato cumprido com toda a Igreja, no âmbito da sua tradição viva acompanhada pelo serviço do magistério.</w:t>
      </w:r>
    </w:p>
    <w:p w:rsidR="00B06846" w:rsidRPr="009101D1" w:rsidRDefault="00F210EB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fé — com efeito — não é somente um face à face com Deus e o Cristo, é também um contato que abre a comunhão com aqueles a quem o próprio Deus se comunicou. A fé, pois, não é apenas um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eu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um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tu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mas também um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nós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Neste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nós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vive o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memorial que nos fez reencontrar quanto havemos esque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cido: Deus e o seu Enviado. Para usar outras palavras, não há fé sem Igreja. Henri De Lubac demonstrou que o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eu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profis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são de fé cristã não é o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eu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isolado do indivíduo, mas o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eu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07791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coletivo da Igreja”.</w:t>
      </w:r>
      <w:r w:rsidR="0007791A">
        <w:rPr>
          <w:rStyle w:val="Refdenotaderodap"/>
          <w:rFonts w:asciiTheme="minorHAnsi" w:hAnsiTheme="minorHAnsi" w:cs="Angsana New"/>
          <w:lang w:eastAsia="pt-PT"/>
        </w:rPr>
        <w:footnoteReference w:id="19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Não é atitude de fé prescindir da presença viva do Espírito Santo, que assiste indefectivelmente o ministério de Pedro, como ainda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democratizar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tal forma Sua ação dentro do Povo de Deus que se venha a praticamente tornar supérflua a função do Papa.</w:t>
      </w:r>
    </w:p>
    <w:p w:rsidR="00310C6C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B52ADD">
        <w:rPr>
          <w:rStyle w:val="FontStyle23"/>
          <w:rFonts w:asciiTheme="minorHAnsi" w:hAnsiTheme="minorHAnsi"/>
          <w:sz w:val="24"/>
          <w:szCs w:val="24"/>
          <w:lang w:eastAsia="pt-PT"/>
        </w:rPr>
        <w:t>O dano causado no povo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sobretudo nos jovens, por aqueles (agentes de pastoral ou professores) que contradizem, subesti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mam ou ironizam a direção pastoral do atual sucessor de Pedro,</w:t>
      </w:r>
      <w:r w:rsidR="0007791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é pastoralmente grave. Tal comportamento desorienta e afasta a pouco e pouco, psicologicamente, das verdades de fé e da reta conduta pessoas ainda </w:t>
      </w:r>
      <w:r w:rsidR="00FD2EE4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bem-dispostas,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doutrinalmente pobres, agregando-as a uma onda invasora de secularismo. Sob a ação de tais impulsos, uma cultura até ontem impregnada de Evangelho parece sofrer hoje um processo de esvaziamento procedente do interior: em seu vértice encontramos 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ateísmo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depois uma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reinterpretação demitizadora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Cristo, mais embaixo uma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po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pularização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Igreja, depois uma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reapropriação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Palavra de Deus, e, por fim, um repensamento radical dos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ministérios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não mais à luz do mistério cristológico com o Primado do Papa, mas, de preferência, em termos psicológico-sociológicos.</w:t>
      </w:r>
    </w:p>
    <w:p w:rsidR="00310C6C" w:rsidRPr="009101D1" w:rsidRDefault="00310C6C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Não sem razão se fala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pós-cristianismo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ou seja</w:t>
      </w:r>
      <w:r w:rsidR="00B52ADD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uma mentalidade que se preocuparia somente da racionalidade que acompanha o progresso científico, sem necessidade de uma Reve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lação histórica. É um sentimento nem sempre explícito nem de igual intensidade de convicção, nem sempre expresso no mesmo nível, mas sua influência invade os grandes meios de comunica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social e se estende insensivelmente, qual mancha de óleo, também por alguns setores dos crentes e talvez mesmo entre nós.</w:t>
      </w:r>
    </w:p>
    <w:p w:rsidR="00310C6C" w:rsidRPr="009101D1" w:rsidRDefault="00310C6C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568C5">
        <w:rPr>
          <w:rStyle w:val="FontStyle23"/>
          <w:rFonts w:asciiTheme="minorHAnsi" w:hAnsiTheme="minorHAnsi"/>
          <w:sz w:val="24"/>
          <w:szCs w:val="24"/>
          <w:lang w:eastAsia="pt-PT"/>
        </w:rPr>
        <w:t>Sinal dessa influência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é justamente um comportamento de indiferença, de pretensiosa ironia ou de antipatia para com o papel do Papa como centro unificador da comunhão eclesial e primeiro guia pastoral de toda a missão do Povo de Deus.</w:t>
      </w:r>
    </w:p>
    <w:p w:rsidR="00310C6C" w:rsidRPr="009101D1" w:rsidRDefault="00310C6C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Não se trata de negar eventuais defeitos inerentes ao exer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cício humano de qualquer ministério. A maneira de exercer seu ofício por parte de um Papa e também algum seu particular pro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jeto não se devem necessariamente considerar objeto de infalibili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dade.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Todo possível programa — escreve na já citada obra von Balthasar — permanece limitado ao interior das contingências terrenas e — confrontado com a universalidade do Reino de Cristo — discutível, quer se trate do programa de Leão I ou de Gregório I, de Hildebrando e Inocêncio III, ou dos últimos Papas do Estado da Igreja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F568C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568C5">
        <w:rPr>
          <w:rStyle w:val="Refdenotaderodap"/>
          <w:rFonts w:asciiTheme="minorHAnsi" w:hAnsiTheme="minorHAnsi" w:cs="Angsana New"/>
          <w:lang w:eastAsia="pt-PT"/>
        </w:rPr>
        <w:footnoteReference w:id="20"/>
      </w:r>
    </w:p>
    <w:p w:rsidR="00B06846" w:rsidRPr="009101D1" w:rsidRDefault="00310C6C" w:rsidP="00692477">
      <w:pPr>
        <w:pStyle w:val="Style7"/>
        <w:widowControl/>
        <w:spacing w:after="60" w:line="276" w:lineRule="auto"/>
        <w:ind w:right="7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Mas uma coisa é procurar fazer uma avaliação histórica de um pontificado do passado (à luz de suficiente perspectiva) e outra dissentir ou prescindir da orientação pastoral do Papa que estiver no cargo concorrendo para enfraquecer-lhe entre o povo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o carisma de direção eclesial. Assistimos hoje a desastrosas con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sequências dessas formas de crítica ou de discordância, sobretu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do no âmbito da moral, onde se nota ser mais forte a diferença entre mentalidade secularista (uma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nova ética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) e o Magistério do Papa. Vemos a opinião pública afastar-se cada vez mais dos próprios fundamentos da moral cristã, a ponto de considerar como critério ético não o Evangelho, mas as estatísticas, a legali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dade civil ou algumas modas aceitas pela sociedade. Há uma subversão de valores, habilmente difusa, que torna assaz difícil o ministério de Pedro e dos pastores, apresentando-o como alheio aos que são considerados os atuais progressos 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razão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ao grandioso futuro 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história da liberdade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Numa hora em que se põe em discussão o próprio valor da função papal, não seria comportamento pastoralmente feliz nem expressão de genuíno sentido de Igreja nem demonstração de compreensão objetiva da fé, descomprometer-se de uma posição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fidelidade filial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de adesão convicta e atualizada e de corajosa </w:t>
      </w:r>
      <w:r w:rsidR="00FB06D4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defesa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pessoa e do ministério do Sucessor de Pedro.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B06D4">
        <w:rPr>
          <w:rStyle w:val="FontStyle30"/>
          <w:rFonts w:asciiTheme="minorHAnsi" w:hAnsiTheme="minorHAnsi"/>
          <w:b w:val="0"/>
          <w:sz w:val="24"/>
          <w:szCs w:val="24"/>
          <w:lang w:eastAsia="pt-PT"/>
        </w:rPr>
        <w:t>Hoje, numa conjuntura tão problemática para a</w:t>
      </w:r>
      <w:r w:rsidRPr="009101D1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pastoral, Dom Bosco não se colocaria de certo do lado dos desempenhados, nem dos críticos em moda, mas proclamaria com franqueza sua opção de fidelidade.</w:t>
      </w:r>
    </w:p>
    <w:p w:rsidR="00B06846" w:rsidRPr="009101D1" w:rsidRDefault="00B06846" w:rsidP="00692477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06846" w:rsidRDefault="00FB06D4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Algumas reflexões sobre a </w:t>
      </w:r>
      <w:r w:rsidRPr="00FB06D4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="004F3B58" w:rsidRPr="00FB06D4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men Gentium</w:t>
      </w:r>
    </w:p>
    <w:p w:rsidR="00FB06D4" w:rsidRPr="009101D1" w:rsidRDefault="00FB06D4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B06846" w:rsidRPr="009101D1" w:rsidRDefault="001B45E8" w:rsidP="00692477">
      <w:pPr>
        <w:pStyle w:val="Style7"/>
        <w:widowControl/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Há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vinte anos do Vaticano II, vale a pena voltar a refletir sobre as afirmações conciliares acerca do ministério de Pedro. Repre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sentam o sentimento vivo da Igreja hoje. Não pretendemos entrar nos debates sobre o tema complexo dos ministérios no Povo de Deus. Algumas publicações de discutível hermenêutica a respeito do assunto foram objeto de desaprovação oficial.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21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22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nós nos interessa uma releitura espiritual que transcenda qualquer suspeita de racionalismo </w:t>
      </w:r>
      <w:r w:rsidR="001B45E8">
        <w:rPr>
          <w:rStyle w:val="FontStyle23"/>
          <w:rFonts w:asciiTheme="minorHAnsi" w:hAnsiTheme="minorHAnsi"/>
          <w:sz w:val="24"/>
          <w:szCs w:val="24"/>
          <w:lang w:eastAsia="pt-PT"/>
        </w:rPr>
        <w:t>e ultrapasse o apriorismo antis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sacramental que exclui qualque</w:t>
      </w:r>
      <w:r w:rsidR="00FB06D4">
        <w:rPr>
          <w:rStyle w:val="FontStyle23"/>
          <w:rFonts w:asciiTheme="minorHAnsi" w:hAnsiTheme="minorHAnsi"/>
          <w:sz w:val="24"/>
          <w:szCs w:val="24"/>
          <w:lang w:eastAsia="pt-PT"/>
        </w:rPr>
        <w:t>r mediação vinda do alto. Convi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do-os, queridos irmãos, a reler atentamente (também em comu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nidade) o capítulo terceiro da Constituição dogmática sobre a Igreja. Haverá de brotar uma reflexão útil e iluminadora, que talvez poderá ajudar alguém a redescobrir o ver</w:t>
      </w:r>
      <w:r w:rsidR="00310C6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dadeiro sentido do Vaticano II.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Como acima lembrávamos, o ministério petrino na Igreja pertence à sua própria constituição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sacramental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No grande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Sacramento de salvação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é 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Corpo de Cristo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na história, Jesus colocou, como expressão sensível do seu papel insubstituí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vel de Chefe, o Colégio apostólico, no qual Pedro é constituído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princípio e fundamento perpétuo e visível da unidade da fé e da comunhão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D51509">
        <w:rPr>
          <w:rStyle w:val="Refdenotaderodap"/>
          <w:rFonts w:asciiTheme="minorHAnsi" w:hAnsiTheme="minorHAnsi" w:cs="Angsana New"/>
          <w:lang w:eastAsia="pt-PT"/>
        </w:rPr>
        <w:footnoteReference w:id="22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crente deve, pois, saber olhar para a figura do Papa a partir dessa ótica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sacramental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globalidade da Igreja.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Numa visão eclesial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mistério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(que inclui a presença di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vina em realidades humanas), podemos considerar no ministério petrino, segundo a </w:t>
      </w:r>
      <w:r w:rsidR="00D51509" w:rsidRPr="00D5150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D5150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três elementos complementa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res: sua instituição por parte de Jesus Cristo, o realismo sacra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mental da Colegialidade dos Bispos como realidade inseparável do Primado, e a assistência permanente do Espírito Santo.</w:t>
      </w:r>
    </w:p>
    <w:p w:rsidR="00035699" w:rsidRPr="009101D1" w:rsidRDefault="00035699" w:rsidP="00692477">
      <w:pPr>
        <w:pStyle w:val="Style9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• Antes de mais, interessa vitalmente à consciência do crente o fato que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Jesus tenha projetado, querido e preparado pessoal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mente o ministério de Pedro,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como rocha da sua Igreja por todos os séculos.</w:t>
      </w:r>
    </w:p>
    <w:p w:rsidR="00B469E5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Tal afirmação atingiu sua formulação fundamentalmente pre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cisa nos dois últimos Concílios Vaticanos: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Este Sacrossanto Sí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nodo — diz a </w:t>
      </w:r>
      <w:r w:rsidRPr="00D5150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L</w:t>
      </w:r>
      <w:r w:rsidR="00D51509" w:rsidRPr="00D5150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u</w:t>
      </w:r>
      <w:r w:rsidRPr="00D5150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—, seguindo os passos do Concílio Vaticano I, com ele ensina e declara que Jesus Cristo, Pastor Eterno, fundou a santa Igreja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consagrou os Apóstolos e seus sucessores os Bispos, estabelecendo como Chefe deles a Pedro e seus sucessores.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Esta doutrina sobre a instituição, perpetuidade, poder e natureza do sacro Primado do Romano Pontífice e sobre seu infalível Magistério, o Sagrado Sínodo novamente a propõe para ser criada firmemente por todos </w:t>
      </w:r>
      <w:r w:rsidR="00D51509">
        <w:rPr>
          <w:rStyle w:val="FontStyle23"/>
          <w:rFonts w:asciiTheme="minorHAnsi" w:hAnsiTheme="minorHAnsi"/>
          <w:sz w:val="24"/>
          <w:szCs w:val="24"/>
          <w:lang w:eastAsia="pt-PT"/>
        </w:rPr>
        <w:t>os fiéis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51509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D51509">
        <w:rPr>
          <w:rStyle w:val="Refdenotaderodap"/>
          <w:rFonts w:asciiTheme="minorHAnsi" w:hAnsiTheme="minorHAnsi" w:cs="Angsana New"/>
          <w:lang w:eastAsia="pt-PT"/>
        </w:rPr>
        <w:footnoteReference w:id="23"/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Todo o capítulo terceiro da Constituição descreve de maneira pormenorizada a estrutura hierárquica querida por Cristo e ani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mada pelo seu Espírito; é de modo particular significativo quanto se afirma sobre a Colegialidade episcopal e o Primado do Papa.</w:t>
      </w:r>
      <w:r w:rsidR="00B469E5">
        <w:rPr>
          <w:rStyle w:val="Refdenotaderodap"/>
          <w:rFonts w:asciiTheme="minorHAnsi" w:hAnsiTheme="minorHAnsi" w:cs="Angsana New"/>
          <w:lang w:eastAsia="pt-PT"/>
        </w:rPr>
        <w:footnoteReference w:id="24"/>
      </w:r>
    </w:p>
    <w:p w:rsidR="00B06846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Hoje um católico, como escreve von Balthasar,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B469E5">
        <w:rPr>
          <w:rStyle w:val="FontStyle23"/>
          <w:rFonts w:asciiTheme="minorHAnsi" w:hAnsiTheme="minorHAnsi"/>
          <w:sz w:val="24"/>
          <w:szCs w:val="24"/>
          <w:lang w:eastAsia="pt-PT"/>
        </w:rPr>
        <w:t>pode mo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ver-se como quiser, mas já não pode voltar a antes do Vaticano I, que foi solenemente reafirmado pelo Vaticano II (LG 22). Como após todas as definições, não há senão o caminho da integração numa totalidade maior, mais vasta. E essa totalidade é a indefec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tibilidade de Igreja crente, da qual o ministério petrino é um aspecto particular. Pode-se dizer que o Vaticano I fechou neste ponto uma porta de maneira tão hábil que ninguém jamais a poderá abrir sem derrubar a parede toda, todo o complexo cató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lico. Comportar-se como se essa porta pudesse ser aberta por divertimento é uma mentira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321E2C">
        <w:rPr>
          <w:rStyle w:val="Refdenotaderodap"/>
          <w:rFonts w:asciiTheme="minorHAnsi" w:hAnsiTheme="minorHAnsi" w:cs="Angsana New"/>
          <w:lang w:eastAsia="pt-PT"/>
        </w:rPr>
        <w:footnoteReference w:id="25"/>
      </w:r>
    </w:p>
    <w:p w:rsidR="00B06846" w:rsidRPr="009101D1" w:rsidRDefault="004F3B58" w:rsidP="00692477">
      <w:pPr>
        <w:pStyle w:val="Style9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• Em segundo lugar, o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realismo sacramental da Colegiali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dade episcopal como realidade inseparável do Primado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leva o crente a considerar que a verdadeira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sacramentalidade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Igreja se exprime em fim de contas numa existência humana bem de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terminada; uma realidade que se toca e constata, situada no tem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po e no espaço, aqui e agora, em relação a pessoas concretas e a papéis definidos. O Vaticano II ajudou-nos a conceber essa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cramentalidade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como a meta objetiva da eficácia dos sete sacra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mentos. Os sacramentos são mediações que levam a construir o verdadeiro e único grande Sacramento que é a Igreja enquanto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Corpo de Cristo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 mundo. O Batismo, a Crisma e a Eucaristia fazem de mim, na minha concret</w:t>
      </w:r>
      <w:r w:rsidR="00321E2C">
        <w:rPr>
          <w:rStyle w:val="FontStyle23"/>
          <w:rFonts w:asciiTheme="minorHAnsi" w:hAnsiTheme="minorHAnsi"/>
          <w:sz w:val="24"/>
          <w:szCs w:val="24"/>
          <w:lang w:eastAsia="pt-PT"/>
        </w:rPr>
        <w:t>ude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humana, um membro vivo </w:t>
      </w:r>
      <w:r w:rsidRPr="00321E2C">
        <w:rPr>
          <w:rStyle w:val="FontStyle30"/>
          <w:rFonts w:asciiTheme="minorHAnsi" w:hAnsiTheme="minorHAnsi"/>
          <w:b w:val="0"/>
          <w:sz w:val="24"/>
          <w:szCs w:val="24"/>
          <w:lang w:eastAsia="pt-PT"/>
        </w:rPr>
        <w:lastRenderedPageBreak/>
        <w:t>desse Corpo de Cristo. A dimensão sacramental definitiva somos</w:t>
      </w:r>
      <w:r w:rsidRPr="009101D1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nós, enquanto sinais e portadores do mistério de Cristo!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Ora bem, o sacramento da Ordem (que na sua plenitude 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sagra os Bispos) </w:t>
      </w:r>
      <w:r w:rsidR="00321E2C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incorpora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um Colégio de Pastores historica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mente definido, isto é, envolve os consagrados numa realidade pré-existente, que tem uma natureza peculiar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comunhão hie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rárquica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(uma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Ordem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), na qual existe objetivamente e desde sempre, por disposição de Jesus Cristo, o Primado de Pedro: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Santo Sínodo ensina que pela sagração episcopal se confere a plenitude do Sacramento da Ordem, que, tanto pelo costume litúr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gico da Igreja como pela voz dos Santos Padres, é chamada o sumo sacerdócio, o ápice do ministério sagrado. Mas a sagração episcopal, juntamente com o múnus de santificar, confere tam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bém os de ensinar e de reger. Estes, todavia, por sua natureza só podem ser exercidos em hierárquica comunhão com o Chefe e os demais membros do Colégio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321E2C">
        <w:rPr>
          <w:rStyle w:val="Refdenotaderodap"/>
          <w:rFonts w:asciiTheme="minorHAnsi" w:hAnsiTheme="minorHAnsi" w:cs="Angsana New"/>
          <w:lang w:eastAsia="pt-PT"/>
        </w:rPr>
        <w:footnoteReference w:id="26"/>
      </w:r>
    </w:p>
    <w:p w:rsidR="00035699" w:rsidRPr="009101D1" w:rsidRDefault="004F3B58" w:rsidP="00692477">
      <w:pPr>
        <w:pStyle w:val="Style7"/>
        <w:widowControl/>
        <w:spacing w:after="60" w:line="276" w:lineRule="auto"/>
        <w:ind w:right="29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Eis aí por que não é possível conceber uma autêntica colegia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lidade episcopal sem o Primado do Papa; nem uma Igreja parti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cular desligada da universal; nem uma federação de </w:t>
      </w:r>
      <w:r w:rsidR="00FB69C2">
        <w:rPr>
          <w:rStyle w:val="FontStyle23"/>
          <w:rFonts w:asciiTheme="minorHAnsi" w:hAnsiTheme="minorHAnsi"/>
          <w:sz w:val="24"/>
          <w:szCs w:val="24"/>
          <w:lang w:eastAsia="pt-PT"/>
        </w:rPr>
        <w:t>Igrejas locais diferentes e autô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nomas, em vez de uma comunhão de Igrejas </w:t>
      </w:r>
      <w:r w:rsidR="00FB69C2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originais,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reunidas numa unidade. Mais: o Colégio apostólico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o Corpo episcopal (com os consagrados para os ministé</w:t>
      </w:r>
      <w:r w:rsidR="00FB69C2">
        <w:rPr>
          <w:rStyle w:val="FontStyle23"/>
          <w:rFonts w:asciiTheme="minorHAnsi" w:hAnsiTheme="minorHAnsi"/>
          <w:sz w:val="24"/>
          <w:szCs w:val="24"/>
          <w:lang w:eastAsia="pt-PT"/>
        </w:rPr>
        <w:t>rios subordinados do Presbiterad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e do Diaconato) são, no Corpo de Cristo que é a Igreja, os sinais e os portadores da função especial de Cristo enquanto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Pastor eterno</w:t>
      </w:r>
      <w:r w:rsidR="00FB69C2">
        <w:rPr>
          <w:rStyle w:val="FontStyle23"/>
          <w:rFonts w:asciiTheme="minorHAnsi" w:hAnsiTheme="minorHAnsi"/>
          <w:sz w:val="24"/>
          <w:szCs w:val="24"/>
          <w:lang w:eastAsia="pt-PT"/>
        </w:rPr>
        <w:t>”,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Cabeça viva daquele Corpo. São, pois, expressão sacramental da sua função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capital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Pas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tor; com efeito,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para apascentar e aumentar sempre o Povo de Deus, Cristo Senhor instituiu na Sua Igreja os ministérios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B69C2">
        <w:rPr>
          <w:rStyle w:val="Refdenotaderodap"/>
          <w:rFonts w:asciiTheme="minorHAnsi" w:hAnsiTheme="minorHAnsi" w:cs="Angsana New"/>
          <w:lang w:eastAsia="pt-PT"/>
        </w:rPr>
        <w:footnoteReference w:id="27"/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Mas se o Senhor quis o ministério dos Pastores como corpo colegial, guiado por Pedro, quer dizer que as responsabilidades pastorais implicam sempre uma aspiração de comunhão com o Papa, uma convergência de consciente solidariedade com a sua função de guia, uma sintonia com o seu magistério, que, por outra parte, é expressão dos valores permanentes e vivos da Tradição e do indefectível instinto de fé de toda a Igreja.</w:t>
      </w:r>
    </w:p>
    <w:p w:rsidR="00035699" w:rsidRPr="009101D1" w:rsidRDefault="00035699" w:rsidP="00692477">
      <w:pPr>
        <w:pStyle w:val="Style9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• Enfim,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a assistência permanente do Espirito Santo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faz do ministério do Papa um dom inestimável para o Povo de Deus: 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carisma da direção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 O próprio Cristo envia com explícita de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terminação o seu Espírito à pessoa de Pedro e dos seus sucesso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res: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Eu rezei por ti, e tu confirma os teus irmãos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  <w:r w:rsidR="00857BEB">
        <w:rPr>
          <w:rStyle w:val="Refdenotaderodap"/>
          <w:rFonts w:asciiTheme="minorHAnsi" w:hAnsiTheme="minorHAnsi" w:cs="Angsana New"/>
          <w:lang w:eastAsia="pt-PT"/>
        </w:rPr>
        <w:footnoteReference w:id="28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Simão, filho de João, tu me amas mais do que os outros? Cuida dos meus cordeiros, cuida das minhas ovelhas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857BEB">
        <w:rPr>
          <w:rStyle w:val="Refdenotaderodap"/>
          <w:rFonts w:asciiTheme="minorHAnsi" w:hAnsiTheme="minorHAnsi" w:cs="Angsana New"/>
          <w:lang w:eastAsia="pt-PT"/>
        </w:rPr>
        <w:footnoteReference w:id="29"/>
      </w:r>
    </w:p>
    <w:p w:rsidR="00B06846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Espírito Santo está presente na história porque enviado pelo Pai e pelo Filho; Pentecostes é a plenitude do mistério de Cristo: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Espírito Santo, no dia de Pe</w:t>
      </w:r>
      <w:r w:rsidR="00857B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ntecostes — diz a </w:t>
      </w:r>
      <w:r w:rsidR="00857BEB" w:rsidRPr="00857BEB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857BEB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—, foi enviado a fim de santificar perenemente a Igre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ja... Leva a Igreja ao conhecimento da verdade total. Unifica-a na comunhão e no ministério. Dota-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 e dirige-a mediante os diver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sos dons hierárquicos e carismáticos. E adorna-a com seus fru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857BEB">
        <w:rPr>
          <w:rStyle w:val="Refdenotaderodap"/>
          <w:rFonts w:asciiTheme="minorHAnsi" w:hAnsiTheme="minorHAnsi" w:cs="Angsana New"/>
          <w:lang w:eastAsia="pt-PT"/>
        </w:rPr>
        <w:footnoteReference w:id="30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iniciativa e a criatividade do Espírito Santo no Povo de Deus são inexauríveis, nunca em contraste mas a favor das me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diações instituídas por Cristo; C</w:t>
      </w:r>
      <w:r w:rsidR="00FB69C2">
        <w:rPr>
          <w:rStyle w:val="FontStyle23"/>
          <w:rFonts w:asciiTheme="minorHAnsi" w:hAnsiTheme="minorHAnsi"/>
          <w:sz w:val="24"/>
          <w:szCs w:val="24"/>
          <w:lang w:eastAsia="pt-PT"/>
        </w:rPr>
        <w:t>arismas e Ministérios são proje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tados juntos pelo Senhor para que cresçam em harmonia ao longo da história: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comunhão orgânica da Igreja — afirma o </w:t>
      </w:r>
      <w:r w:rsidRPr="00857BEB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Mutuae Relationes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 não é exclusivamente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espiritual,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isto é, nascida, seja como for, do Espírito Santo, de per si anterior às funções eclesiais e criadora delas, mas é ao mesmo passo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hierárquica,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enquanto derivada, por impulso vital, de Cristo-Cabeça. Os próprios dons, conferidos pelo Espírito, são expressamente queridos por Cristo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 por sua própria natureza dirigidos ao conjunto do corpo, a fim de vivificar-lhe as funções e atividades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E721F">
        <w:rPr>
          <w:rStyle w:val="Refdenotaderodap"/>
          <w:rFonts w:asciiTheme="minorHAnsi" w:hAnsiTheme="minorHAnsi" w:cs="Angsana New"/>
          <w:lang w:eastAsia="pt-PT"/>
        </w:rPr>
        <w:footnoteReference w:id="31"/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papel do Papa (juntamente com o dos Bispos) acha-se, pois, ligado a uma assistência objetiva do Espírito do Senhor nas 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junturas concretas do exercício do ministério: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Para desempenhar ofícios tão excelsos, os apóstolos foram enriquecidos por Cristo com especial efusão do Espírito Santo descendo sobre eles. E eles mesmos transmitiriam aos seus colaboradores mediante a imposi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das mãos este dom espiritual, que chegou até nós pela sa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gração episcopal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52257">
        <w:rPr>
          <w:rStyle w:val="Refdenotaderodap"/>
          <w:rFonts w:asciiTheme="minorHAnsi" w:hAnsiTheme="minorHAnsi" w:cs="Angsana New"/>
          <w:lang w:eastAsia="pt-PT"/>
        </w:rPr>
        <w:footnoteReference w:id="32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Seria reducionismo da fé não levar isto em consideração.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Devemos reconhecer, no fim destas breves reflexões sobre alguns conteúdos da </w:t>
      </w:r>
      <w:r w:rsidR="00F52257" w:rsidRPr="00F52257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F52257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que se sente hoje a urgente necessidade de uma renovada teologia e espiritualidade da pre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sença do Espírito Santo na história: muito lucrará dessa maneira a atitude do crente, justamente em relação ao ministério de Pedro.</w:t>
      </w:r>
    </w:p>
    <w:p w:rsidR="00B06846" w:rsidRPr="009101D1" w:rsidRDefault="00B06846" w:rsidP="00692477">
      <w:pPr>
        <w:pStyle w:val="Style1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06846" w:rsidRDefault="004F3B58" w:rsidP="00692477">
      <w:pPr>
        <w:pStyle w:val="Style13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31"/>
          <w:rFonts w:asciiTheme="minorHAnsi" w:hAnsiTheme="minorHAnsi"/>
          <w:sz w:val="24"/>
          <w:szCs w:val="24"/>
          <w:lang w:eastAsia="pt-PT"/>
        </w:rPr>
        <w:t xml:space="preserve">A nossa atitude de fidelidade torna-se </w:t>
      </w:r>
      <w:r w:rsidR="00F210EB">
        <w:rPr>
          <w:rStyle w:val="FontStyle31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31"/>
          <w:rFonts w:asciiTheme="minorHAnsi" w:hAnsiTheme="minorHAnsi"/>
          <w:sz w:val="24"/>
          <w:szCs w:val="24"/>
          <w:lang w:eastAsia="pt-PT"/>
        </w:rPr>
        <w:t>tarefa</w:t>
      </w:r>
      <w:r w:rsidR="00F210EB">
        <w:rPr>
          <w:rStyle w:val="FontStyle31"/>
          <w:rFonts w:asciiTheme="minorHAnsi" w:hAnsiTheme="minorHAnsi"/>
          <w:sz w:val="24"/>
          <w:szCs w:val="24"/>
          <w:lang w:eastAsia="pt-PT"/>
        </w:rPr>
        <w:t>”</w:t>
      </w:r>
    </w:p>
    <w:p w:rsidR="00F52257" w:rsidRPr="009101D1" w:rsidRDefault="00F52257" w:rsidP="00692477">
      <w:pPr>
        <w:pStyle w:val="Style13"/>
        <w:widowControl/>
        <w:spacing w:after="60" w:line="276" w:lineRule="auto"/>
        <w:ind w:firstLine="284"/>
        <w:rPr>
          <w:rStyle w:val="FontStyle31"/>
          <w:rFonts w:asciiTheme="minorHAnsi" w:hAnsiTheme="minorHAnsi"/>
          <w:sz w:val="24"/>
          <w:szCs w:val="24"/>
          <w:lang w:eastAsia="pt-PT"/>
        </w:rPr>
      </w:pP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Quisemos recordar a importância que tem na nossa vida salesiana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fidelidade filial ao Sucessor de Pedro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iluminando-a com algumas reflexões conciliares. Sublinhamos a atual novidade de estilo e tomamos consciência de dificuldades concretas que se advertem a respeito na sociedade secularizada. Tudo isso nos interpela e põe, de alguma maneira, em estado de alerta.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Os dois artigos constitucionais que relemos</w:t>
      </w:r>
      <w:r w:rsidR="00F52257">
        <w:rPr>
          <w:rStyle w:val="Refdenotaderodap"/>
          <w:rFonts w:asciiTheme="minorHAnsi" w:hAnsiTheme="minorHAnsi" w:cs="Angsana New"/>
          <w:lang w:eastAsia="pt-PT"/>
        </w:rPr>
        <w:footnoteReference w:id="33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exprimem a dimensão eclesial do nosso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espírito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do nosso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carisma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O artigo 13 fala da adesão ao Papa como elemento vivo do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espí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rito salesiano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</w:t>
      </w:r>
      <w:r w:rsidR="00E46C02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ou seja,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nosso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estilo original de vida e de ação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46C02">
        <w:rPr>
          <w:rStyle w:val="Refdenotaderodap"/>
          <w:rFonts w:asciiTheme="minorHAnsi" w:hAnsiTheme="minorHAnsi" w:cs="Angsana New"/>
          <w:lang w:eastAsia="pt-PT"/>
        </w:rPr>
        <w:footnoteReference w:id="34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espírito de Dom Bosco ani</w:t>
      </w:r>
      <w:r w:rsidR="00EE721F">
        <w:rPr>
          <w:rStyle w:val="FontStyle23"/>
          <w:rFonts w:asciiTheme="minorHAnsi" w:hAnsiTheme="minorHAnsi"/>
          <w:sz w:val="24"/>
          <w:szCs w:val="24"/>
          <w:lang w:eastAsia="pt-PT"/>
        </w:rPr>
        <w:t>ma e inspira a nossa ativi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dade concreta. E assim a fidelidade ao Papa não será para nós apenas uma atitude interior, mas deverá tornar-se tarefa apostó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lica.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Com razão termina o artigo 13 dizendo: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Educamos os jovens cristãos a um autêntico sentido de Igreja e trabalhamos assidua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para que ele cresça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035699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artigo 125, por sua vez, fala 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Sociedade salesiana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en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quanto tal. Considerando a sua atividade apostólica como uma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participação na missão da Igreja, afirma que o nosso voto de obediência nos liga explicitamente à autoridade suprema do Papa e, por isso,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acolhemos com docilidade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seu magistério. Tam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bém aqui, pela própria natureza da vocação salesiana, a obediên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cia e docilidade não se reduzem unicamente à vida interna das comunidades, mas se prolongam e transformam em tarefa apos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tólica. Com efeito, também este artigo termina dizendo: os sócios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ajudam os fiéis, especialmente os jovens, a aceitar os ensina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magistério papal.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Por conseguinte, a nossa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devoção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ao Papa torna-se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tarefa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; convida-nos a verdadeiro empenho apostólico neste campo.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Como? Se olharmos para Dom Bosco, sentir-nos-emos estimu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lados e seremos orientados na realização dessa tarefa. Com sua mentalidade realista, ele a realizou como pastor e educador com os escritos, com o testemunho de vida, com a comunicação social, com a atividade educativa, com muitos empenhos apostólicos, com variadas intervenções, que também ultrapassavam os inte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resses imediatos da Congregação.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Permito-me aqui sugerir alguns aspectos práticos, nos quais as comunidades locais e as inspetorias deveriam sentir-se convi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dadas a programar iniciativas concretas a respeito.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Para melhor ressaltar tais sugestões, ponho em primeira linha a urgência de saber formular uma concreta e estimulante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espiri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tualidade juvenil,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projeto evangélico que atraia os jovens, capaz de animar todas as nossas presenças e pôr em ação também um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movimento salesiano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insp</w:t>
      </w:r>
      <w:r w:rsidR="00E46C02">
        <w:rPr>
          <w:rStyle w:val="FontStyle23"/>
          <w:rFonts w:asciiTheme="minorHAnsi" w:hAnsiTheme="minorHAnsi"/>
          <w:sz w:val="24"/>
          <w:szCs w:val="24"/>
          <w:lang w:eastAsia="pt-PT"/>
        </w:rPr>
        <w:t>irado nas opções pedagógico-pas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torais de Dom Bosco.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Trata-se de lançar e fazer amar valores que exprimem a vita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lidade da mensagem de Cristo hoje: ideais verdadeiros, comporta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mentos exigentes, metas práticas, sobre o estilo evangélico da carta de João Paulo II aos jovens, para demolir o crescente peri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go do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homem sem vocação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Não falta, talvez, em não poucas das nossas presenças o sopro místico na convocação e na proposta juvenil? Se falo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mística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não é para convidá-los a promover iniciativas intimistas ou excêntricas, mas a uma corajosa convicção da força do Evan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gelho, acompanhada de um testemunho contagioso, fruto de 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templação, perseverança, entusiasmo e espírito de sacrifício.</w:t>
      </w:r>
    </w:p>
    <w:p w:rsidR="00B06846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nossa vocação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missionário</w:t>
      </w:r>
      <w:r w:rsidR="00331F8D">
        <w:rPr>
          <w:rStyle w:val="FontStyle23"/>
          <w:rFonts w:asciiTheme="minorHAnsi" w:hAnsiTheme="minorHAnsi"/>
          <w:sz w:val="24"/>
          <w:szCs w:val="24"/>
          <w:lang w:eastAsia="pt-PT"/>
        </w:rPr>
        <w:t>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dos jovens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deveria intensi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ficar no coração de todos uma verdadeira energia de vida, uma f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orte comunicação de fé, uma iluminada franqueza na contestação do aburguesamento, do permissivismo, do secularismo.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irmão </w:t>
      </w:r>
      <w:r w:rsidR="00331F8D">
        <w:rPr>
          <w:rStyle w:val="FontStyle23"/>
          <w:rFonts w:asciiTheme="minorHAnsi" w:hAnsiTheme="minorHAnsi"/>
          <w:sz w:val="24"/>
          <w:szCs w:val="24"/>
          <w:lang w:eastAsia="pt-PT"/>
        </w:rPr>
        <w:t>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comunidade carente</w:t>
      </w:r>
      <w:r w:rsidR="00331F8D">
        <w:rPr>
          <w:rStyle w:val="FontStyle23"/>
          <w:rFonts w:asciiTheme="minorHAnsi" w:hAnsiTheme="minorHAnsi"/>
          <w:sz w:val="24"/>
          <w:szCs w:val="24"/>
          <w:lang w:eastAsia="pt-PT"/>
        </w:rPr>
        <w:t>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dessa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mística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sabe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rão jamais criar um verdadeiro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movimento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atualidade.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7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Por felicidade, há que agradecer ao Senhor que o desenvolvi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mento, entre nós, da experiência associativa já amadureceu 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clusões positivas a respeito (como se pode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ver no último subsídio oferecido pelo Dicastério para a Pastoral Juvenil: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Proposta Associativa Salesiana — Síntese de uma experiência em caminho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</w:t>
      </w:r>
      <w:r w:rsidR="00331F8D">
        <w:rPr>
          <w:rStyle w:val="FontStyle23"/>
          <w:rFonts w:asciiTheme="minorHAnsi" w:hAnsiTheme="minorHAnsi"/>
          <w:sz w:val="24"/>
          <w:szCs w:val="24"/>
          <w:lang w:eastAsia="pt-PT"/>
        </w:rPr>
        <w:t>c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 n. 9).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7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Entre os componentes de uma espiritualidade juvenil salesia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na está precisamente um forte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sentido de Igreja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com atitudes apropriadas a serem criadas, desenvolvidas e traduzidas em ex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periência viva. Lugar privilegiado ocupa certamente, no projeto e na </w:t>
      </w:r>
      <w:r w:rsidR="00331F8D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práxis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Dom Bosco, o empenho na adesão ao Papa, fun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dado sobre o conhecimento, sobre o amor e sobre a acolhida a seu ministério de Sucessor de Pedro.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Bem cuidado, esse componente dará à espiritualidade juvenil experiência concreta de Igreja, orientações claras para a vida, riqueza de atualidade e renovados motivos propulsores de ação.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Mas a transmissão de um projeto espiritual aos jovens só pode ser fruto de intensa vida, pessoal e comunitária</w:t>
      </w:r>
      <w:r w:rsidR="00331F8D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 Espírito.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 aí a necessidade de enriquecer-nos constantemente n</w:t>
      </w:r>
      <w:r w:rsidR="00331F8D">
        <w:rPr>
          <w:rStyle w:val="FontStyle23"/>
          <w:rFonts w:asciiTheme="minorHAnsi" w:hAnsiTheme="minorHAnsi"/>
          <w:sz w:val="24"/>
          <w:szCs w:val="24"/>
          <w:lang w:eastAsia="pt-PT"/>
        </w:rPr>
        <w:t>a atua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lização e desenvolvimento do característico sentido de Igreja do nosso Fundador. Uma tarefa fundamental para todos nós.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Para tal fim, vou apresentar alguns pontos que considero estratégicos e que, lamentavelmente, vejo, aqui e ali, um tanto transcurados.</w:t>
      </w:r>
    </w:p>
    <w:p w:rsidR="00B06846" w:rsidRPr="009101D1" w:rsidRDefault="004F3B58" w:rsidP="00692477">
      <w:pPr>
        <w:pStyle w:val="Style9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• O primeiro de todos é o 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conceito de Igreja como 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Misté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>rio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, 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assim como no-lo apresentou o Vaticano II: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sociedade provida de órgãos hierárquicos e o corpo místico de Cristo, a assembleia visível e a comunidade espiritual, a Igreja terrestre e a Igreja enriquecida de bens celestes, não devem ser considera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dos duas coisas, mas formam uma só realidade complexa em que se funde o elemento divino e o humano. É por isso, mediante uma não medíocre analogia, comparada ao mistério do Verbo encarnado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AC0440">
        <w:rPr>
          <w:rStyle w:val="Refdenotaderodap"/>
          <w:rFonts w:asciiTheme="minorHAnsi" w:hAnsiTheme="minorHAnsi" w:cs="Angsana New"/>
          <w:lang w:eastAsia="pt-PT"/>
        </w:rPr>
        <w:footnoteReference w:id="35"/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Uma eclesiologia verdadeiramente conciliar, que faz ressaltar a natureza sacramental da Igreja, é a base principal da adesão ao Papa. Sabemos que circulam ideias eclesiológicas que desorien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tam, as quais, no melhor dos casos, favorecem uma interpretação minimalista do ministério de Pedro.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Ter hoje consciência atenta da presença real do Espírito Santo na Igreja, em sua vida, mediações, ministérios e carismas é condição indispensável de sintonia conciliar.</w:t>
      </w:r>
    </w:p>
    <w:p w:rsidR="00035699" w:rsidRPr="009101D1" w:rsidRDefault="00AC0440" w:rsidP="00AC0440">
      <w:pPr>
        <w:pStyle w:val="Style9"/>
        <w:widowControl/>
        <w:tabs>
          <w:tab w:val="left" w:pos="742"/>
        </w:tabs>
        <w:spacing w:after="60" w:line="276" w:lineRule="auto"/>
        <w:ind w:right="1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Como consequência de uma genuína eclesiologia do Mis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tério, devemos atualizar a nossa </w:t>
      </w:r>
      <w:r w:rsidR="00035699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imagem do Papa como primeiro e supremo Pastor.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right="7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Vaticano II apresenta a dimensão hierárquica da Igreja não com uma visão sociológica,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monárquica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ou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democrática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mas com uma ótica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sacramental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como realidade de serviço ao Povo de Deus, vivificada pela presença do Espírito Santo e, por isso, considerada e percebida somente numa visão de fé. A figura do Papa é portadora de um poder, que não é poder despótico, mas serviço de verdade e de caridade, com especial participação na autoridade salvadora de Cristo ressuscitado, verdadeira Cabeça viva e atual da Igreja, seu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Pastor eterno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O Papa não está sozinho; a Igreja universal não é uma dio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cese; a Colegialidade episcopal,</w:t>
      </w:r>
      <w:r w:rsidR="00AC0440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como vimos, não é sociedade anô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nima, mas inclui, por natureza, o Primado de Pedro.</w:t>
      </w:r>
    </w:p>
    <w:p w:rsidR="00035699" w:rsidRPr="009101D1" w:rsidRDefault="00035699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Sabemos, repito, que a maneira de exercer o ministério pri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macial atravessa hoje interessante modalidade de renovação. Tal novidade deve intensificar a nossa atenção e o nosso estudo para permanecermos atualizados e competentes num aspecto vital do nosso espírito. São muitos, ao nosso derredor, os que julgam a presente evoluçã</w:t>
      </w:r>
      <w:r w:rsidR="00B57E02">
        <w:rPr>
          <w:rStyle w:val="FontStyle23"/>
          <w:rFonts w:asciiTheme="minorHAnsi" w:hAnsiTheme="minorHAnsi"/>
          <w:sz w:val="24"/>
          <w:szCs w:val="24"/>
          <w:lang w:eastAsia="pt-PT"/>
        </w:rPr>
        <w:t>o apenas como um fenô</w:t>
      </w:r>
      <w:r w:rsidR="00AC0440">
        <w:rPr>
          <w:rStyle w:val="FontStyle23"/>
          <w:rFonts w:asciiTheme="minorHAnsi" w:hAnsiTheme="minorHAnsi"/>
          <w:sz w:val="24"/>
          <w:szCs w:val="24"/>
          <w:lang w:eastAsia="pt-PT"/>
        </w:rPr>
        <w:t>meno socio</w:t>
      </w:r>
      <w:r w:rsidR="00AC0440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cultural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pres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cindindo da sua realidade sacramental de ministério instituído por Cristo. Um motivo a mais, pois, para aprofundar os nossos conhecimentos culturais e eclesiológicos, juntamente com cons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tante reflexão de fé.</w:t>
      </w:r>
    </w:p>
    <w:p w:rsidR="00035699" w:rsidRPr="009101D1" w:rsidRDefault="00B57E02" w:rsidP="00B57E02">
      <w:pPr>
        <w:pStyle w:val="Style9"/>
        <w:widowControl/>
        <w:tabs>
          <w:tab w:val="left" w:pos="742"/>
        </w:tabs>
        <w:spacing w:after="60" w:line="276" w:lineRule="auto"/>
        <w:ind w:right="22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Outro ponto que devemos cuidar é </w:t>
      </w:r>
      <w:r w:rsidR="00035699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a inclusão dos conteú</w:t>
      </w:r>
      <w:r w:rsidR="00035699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  <w:t xml:space="preserve">dos do magistério do Papa nas nossas atividades de evangelização. 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magistério do Papa exprime-se de diferentes maneiras. Devemos saber acolhê-lo e conservá-lo segundo a mente por ele entendida, a qual se manifesta seja pela matéria tratada, seja pelo teor da expressão verbal, seja pelo tipo de documento, conforme as co</w:t>
      </w:r>
      <w:r w:rsidR="00035699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nhecidas e justas normas de interpretação.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43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É preciso dar importância às encíclicas, às exortações apos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tólicas, a certas orientações particularmente significativas, às no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tas ou instruções doutrinais produzidas sobretudo pela Congrega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para a doutrina da fé, às alocuções e intervenções particular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significativas. Seguir com atenção o magistério do Papa é um modo de manter-se atualizad</w:t>
      </w:r>
      <w:r w:rsidR="00B57E02">
        <w:rPr>
          <w:rStyle w:val="FontStyle23"/>
          <w:rFonts w:asciiTheme="minorHAnsi" w:hAnsiTheme="minorHAnsi"/>
          <w:sz w:val="24"/>
          <w:szCs w:val="24"/>
          <w:lang w:eastAsia="pt-PT"/>
        </w:rPr>
        <w:t>os sobre os problemas e diretri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zes da Igreja e de exercitar a fé em diálogo com os desafios dos tempos, de repensar o Evangelho como mensagem de salvação e não simplesmente como um dado de cultura religiosa.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Há, aqui, vasto campo para empenho urgente e indispensável, numa hora de mudanças, em que aparecem ininterruptamente teorias inéditas, modas desnorteantes, problemas complexos. Cada comunidade deve procurar a maneira de manter-se bem informa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 e atualizada.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Quem entre nós não vivesse esse esforço contínuo de sintonia não poderia dizer que dá, de fato, testemunho do espírito de Dom Bosco.</w:t>
      </w:r>
    </w:p>
    <w:p w:rsidR="00B06846" w:rsidRPr="009101D1" w:rsidRDefault="00B57E02" w:rsidP="00692477">
      <w:pPr>
        <w:pStyle w:val="Style9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Por fim, na nossa acolhida do magistério do Papa creio se devam sobretudo privilegiar, tendo em vista o caráter pastoral e pedagógico da vocação salesiana, </w:t>
      </w:r>
      <w:r w:rsidR="004F3B58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suas 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diretrizes morais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e seu 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>ensinamento social</w:t>
      </w:r>
      <w:r w:rsidR="00F210EB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: 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dois setores de extraordinária urgência educativa, o primeiro mais fortemente presente nas sociedades ricas, impregnadas de permissivismo, o segundo mais intensamen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sentido no terceiro mundo, sedento de libertação.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Como pastores-educadores, devemos ser competentes no que tange aos critérios cristãos da conduta humana. Ouve-se falar, com preocupação, 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drama da moral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de guinadas radicais favoreci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das pelas disciplinas antropológicas, de novos valores que surgi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ram numa cultura pós-cristã, de ocaso da ética tradicional.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Não será fácil, por certo, resolver todos os problemas morais da cultura emergente; a adesão ao magistério do Papa sobre a reta conduta do homem servirá de luz doutrinal e de preciosa orientação pastoral.</w:t>
      </w:r>
    </w:p>
    <w:p w:rsidR="00D54D45" w:rsidRPr="009101D1" w:rsidRDefault="004F3B58" w:rsidP="00692477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O amadurecimento do processo de socialização, que supõe a consciência e a participação ativa dos cidadãos na gestão do bem comum, deu extraordinário relevo aos temas da justiça e da paz e à dimensão política da vida dos indivíduos e dos povos. Surgi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ram, neste campo, ideologias que tendem a hegemonizar a cultura. De aí a atenção e prudência com que se deve acolher a doutrina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social da Igreja, sobretudo a que provém do ministério do Papa. Se quisermos influir evangelicamente sobre as mudanças das es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truturas, preparar os jovens para o mundo do trabalho e animar de espírito cristão a gestão política, educando para a solidariedade e a paz entre os povos, temos necessidade de acurado conheci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e de adequada capacidade para comunicar a doutrina social da Igreja. Parece-me que é essa uma área em que não poucos lamentavelmente manquejamos. Devemos correr com urgência aos reparos, também porque as Constituições nos movem nesse sen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tido: </w:t>
      </w:r>
      <w:proofErr w:type="gramStart"/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nós Salesianos</w:t>
      </w:r>
      <w:proofErr w:type="gramEnd"/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conservando-nos independentes de qualquer ideologia e política partidária, recusamos tudo o que favorece a miséria, a injustiça e a violência, e colaboramos com quantos constroem uma sociedade mais digna do homem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427B79">
        <w:rPr>
          <w:rStyle w:val="Refdenotaderodap"/>
          <w:rFonts w:asciiTheme="minorHAnsi" w:hAnsiTheme="minorHAnsi" w:cs="Angsana New"/>
          <w:lang w:eastAsia="pt-PT"/>
        </w:rPr>
        <w:footnoteReference w:id="36"/>
      </w:r>
    </w:p>
    <w:p w:rsidR="00D54D45" w:rsidRPr="009101D1" w:rsidRDefault="00D54D45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Como vedes, queridos irmãos, se olharmos para a nossa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voção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ao Papa como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tarefa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apostólica atual, sentimo-nos con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vidados concretamente a empenhar-nos mais como crentes, como pastores, como educadores. Peço aos Inspetores e aos Diretores que se preocupem constantemente em fazer com que haja em cada casa uma devida atualização em relação ao magistério da Igreja.</w:t>
      </w:r>
    </w:p>
    <w:p w:rsidR="00D54D45" w:rsidRPr="009101D1" w:rsidRDefault="00D54D45" w:rsidP="00692477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D54D45" w:rsidRDefault="00D54D45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8"/>
          <w:rFonts w:asciiTheme="minorHAnsi" w:hAnsiTheme="minorHAnsi"/>
          <w:sz w:val="24"/>
          <w:szCs w:val="24"/>
          <w:lang w:eastAsia="pt-PT"/>
        </w:rPr>
        <w:t>A Auxiliadora e o Papa</w:t>
      </w:r>
    </w:p>
    <w:p w:rsidR="00427B79" w:rsidRPr="009101D1" w:rsidRDefault="00427B79" w:rsidP="00692477">
      <w:pPr>
        <w:pStyle w:val="Style11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D54D45" w:rsidRPr="009101D1" w:rsidRDefault="00D54D45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Ficaria incompleta a exposição de um tema tão expressivo do espírito de Dom Bosco se não lembrássemos o estreito laço que une a figura do Sucessor de Pedro com a de Maria.</w:t>
      </w:r>
    </w:p>
    <w:p w:rsidR="00D54D45" w:rsidRPr="009101D1" w:rsidRDefault="00D54D45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Dizia de início que as três peculiares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devoções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salesianas, a Cristo-Eucaristia, à Auxiliadora e ao Papa, são a expressão prática da consciência eclesial do nosso Fundador e constituem três ati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tudes inseparáveis e complementares de uma fé corajosamente empenhada.</w:t>
      </w:r>
    </w:p>
    <w:p w:rsidR="00B06846" w:rsidRPr="009101D1" w:rsidRDefault="00D54D45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chamado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sonho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das duas colunas, narrado por Dom Bosco em maio de 1862,</w:t>
      </w:r>
      <w:r w:rsidR="00427B79">
        <w:rPr>
          <w:rStyle w:val="Refdenotaderodap"/>
          <w:rFonts w:asciiTheme="minorHAnsi" w:hAnsiTheme="minorHAnsi" w:cs="Angsana New"/>
          <w:lang w:eastAsia="pt-PT"/>
        </w:rPr>
        <w:footnoteReference w:id="37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apresenta, com ótica profética e de forma plástica de evento histórico, a nau da Igreja guiada pelo Papa no mar em tempestade. Ela encontra segurança nos dois ressuscitados, Cristo e Maria, presentes na história como Hóstia de salvação e Imaculada Auxiliadora, representados nas duas só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lidas colunas dotadas de âncoras e amarras.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29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Sabemos que precisamente nos anos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60, levado pela intuição das mudanças sociais e pelo vivo sentido de Igreja, o nosso Pai intensificou sua devoção a Maria como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Auxiliadora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: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É a pró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pria Igreja Católica que é assaltada — escrevia —. É assaltada nas suas funções, nas suas sagradas instituições, no seu chefe, na sua doutrina, na sua disciplina; é assaltada como Igreja Católica, como centro da verdade, como mestra de todos os fiéis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120944">
        <w:rPr>
          <w:rStyle w:val="Refdenotaderodap"/>
          <w:rFonts w:asciiTheme="minorHAnsi" w:hAnsiTheme="minorHAnsi" w:cs="Angsana New"/>
          <w:lang w:eastAsia="pt-PT"/>
        </w:rPr>
        <w:footnoteReference w:id="38"/>
      </w:r>
    </w:p>
    <w:p w:rsidR="00120944" w:rsidRDefault="004F3B58" w:rsidP="00120944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Nesta ótica, Dom Bosco vê Nossa Senhora como Mãe da Igreja, preocupada de modo especial em socorrer e proteger o indispensável ministério do Papa e dos Bispos.</w:t>
      </w:r>
    </w:p>
    <w:p w:rsidR="00B06846" w:rsidRPr="009101D1" w:rsidRDefault="004F3B58" w:rsidP="00120944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 história documenta suas incontáveis intervenções.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Aqui apenas esboçamos algumas reflexões eclesiais, que ilu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minam a relação mútua entre Maria e Pedro, no âmbito da Igreja como mistério.</w:t>
      </w:r>
      <w:r w:rsidR="00120944">
        <w:rPr>
          <w:rStyle w:val="Refdenotaderodap"/>
          <w:rFonts w:asciiTheme="minorHAnsi" w:hAnsiTheme="minorHAnsi" w:cs="Angsana New"/>
          <w:lang w:eastAsia="pt-PT"/>
        </w:rPr>
        <w:footnoteReference w:id="39"/>
      </w:r>
    </w:p>
    <w:p w:rsidR="00B06846" w:rsidRPr="009101D1" w:rsidRDefault="00F210EB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Tanto o princípio mariano como o petrino são coextensivos na Igreja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 a Igreja toda é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mariana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petrina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4F3B58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ainda que em sentido análogo e complementar.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Maria e Pedro, de maneira diversa, estão inteiramente a ser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viço do Povo de Deus no dom total de si; unem ambos a altura da consciência de sua missão com a humildade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da imolação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própria vida.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Maria é mãe para toda a Igreja; Pedro é fundamento para toda a Igreja.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Maria é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imaculada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modelo profético da vida e santidade de toda a Igreja; Pedro é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infalível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, pastor profético da profis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são de fé e da conduta moral de toda a Igreja.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Maria vive na ressurreição como incansável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auxiliadora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toda a Igreja; Pedro vive na sucessão apostólica como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guia e animador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toda a Igreja.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Maria é esposa do Espírito Santo na fecundidade dos caris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mas para a Igreja; Pedro, assistido pelo Espírito Santo, é juiz da genuinidade e do exercício ordenado dos carismas para a Igreja.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Maria participa da plenitude do mistério pascal, que a torna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rainha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nos séculos para a edificação da Igreja; Pedro participa da autoridade de Cristo-Senhor,</w:t>
      </w:r>
      <w:r w:rsidR="00D54D45"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um poder sagrado que o faz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ministro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(vigário, servo dos servos de Deus) na história para a edificação da Igreja.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Maria está toda voltada para Cristo para que a Igreja seja o seu Corpo místico; Pedro é sinal e portador 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capitalidade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Cristo-Pastor para que a Igreja seja o seu grande Sacramento de Salvação.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right="7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Maria e Pedro, a Auxiliadora e o Papa, portanto, de ângulos diversos e com funções complementares, estão vitalmente orde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nados à Igreja para que nela o mistério de Cristo atinja sua plenitude.</w:t>
      </w:r>
    </w:p>
    <w:p w:rsidR="00B06846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Se Maria (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D43500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Mater Ecclesiae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) socorre e ajuda o Papa, o Su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cessor de Pedro entrega-se a Maria (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D43500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totus tuus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) e testemunha-lhe a real maternidade.</w:t>
      </w:r>
    </w:p>
    <w:p w:rsidR="00973B78" w:rsidRPr="009101D1" w:rsidRDefault="00973B7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973B78" w:rsidRDefault="004F3B58" w:rsidP="00973B78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Queridos irmãos, nós, que quisemos levar Nossa Senhora para casa a fim de garantir com sua presença a renovação da Congre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gação,</w:t>
      </w:r>
      <w:r w:rsidR="00D43500">
        <w:rPr>
          <w:rStyle w:val="Refdenotaderodap"/>
          <w:rFonts w:asciiTheme="minorHAnsi" w:hAnsiTheme="minorHAnsi" w:cs="Angsana New"/>
          <w:lang w:eastAsia="pt-PT"/>
        </w:rPr>
        <w:footnoteReference w:id="40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nos entregamos solenemente a Ela no último Capítulo Geral,</w:t>
      </w:r>
      <w:r w:rsidR="00973B78">
        <w:rPr>
          <w:rStyle w:val="Refdenotaderodap"/>
          <w:rFonts w:asciiTheme="minorHAnsi" w:hAnsiTheme="minorHAnsi" w:cs="Angsana New"/>
          <w:lang w:eastAsia="pt-PT"/>
        </w:rPr>
        <w:footnoteReference w:id="41"/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esqueçamos nunca que a devoção salesiana a Ela como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Auxiliadora-Mãe da Igreja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importa, por nexo teologal e segundo o espírito do nosso carisma,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filial fidelidade ao Suces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sor de Pedro e ao seu magistério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educar e promover um genuíno e concreto sentido de Igreja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na classe menor abastada da sociedade e particularmente da juventude periclitante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B06846" w:rsidRPr="009101D1" w:rsidRDefault="004F3B58" w:rsidP="00973B78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Que Dom Bosco nos inspire e encoraje.</w:t>
      </w:r>
    </w:p>
    <w:p w:rsidR="00B06846" w:rsidRPr="009101D1" w:rsidRDefault="004F3B58" w:rsidP="00692477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sincera e atualizada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devoção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ao Sucessor de Pedro nos trará entusiasmo na consagração, oportunos projetos pastorais e maior fecundidade vocacional.</w:t>
      </w:r>
    </w:p>
    <w:p w:rsidR="00973B78" w:rsidRDefault="004F3B58" w:rsidP="00973B78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Saúdo-vos no Senhor e desejo a todos (em preparação ao </w:t>
      </w:r>
      <w:r w:rsidR="00F210EB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88) constante crescimento no estudo, assimilação e testemunho das Constituições renovadas e dos Regulamentos Gerais.</w:t>
      </w:r>
    </w:p>
    <w:p w:rsidR="00B06846" w:rsidRDefault="004F3B58" w:rsidP="00973B78">
      <w:pPr>
        <w:pStyle w:val="Style7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9101D1">
        <w:rPr>
          <w:rStyle w:val="FontStyle23"/>
          <w:rFonts w:asciiTheme="minorHAnsi" w:hAnsiTheme="minorHAnsi"/>
          <w:sz w:val="24"/>
          <w:szCs w:val="24"/>
          <w:lang w:eastAsia="pt-PT"/>
        </w:rPr>
        <w:t>Vosso af.mo em Dom Bosco,</w:t>
      </w:r>
    </w:p>
    <w:p w:rsidR="00973B78" w:rsidRPr="009101D1" w:rsidRDefault="00973B78" w:rsidP="00692477">
      <w:pPr>
        <w:pStyle w:val="Style5"/>
        <w:widowControl/>
        <w:spacing w:after="60" w:line="276" w:lineRule="auto"/>
        <w:ind w:left="3168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5737F2" w:rsidRPr="009101D1" w:rsidRDefault="00942D6E" w:rsidP="00692477">
      <w:pPr>
        <w:widowControl/>
        <w:spacing w:after="60" w:line="276" w:lineRule="auto"/>
        <w:ind w:left="3859" w:firstLine="284"/>
        <w:rPr>
          <w:rFonts w:asciiTheme="minorHAnsi" w:hAnsiTheme="minorHAnsi"/>
        </w:rPr>
      </w:pPr>
      <w:r w:rsidRPr="009101D1">
        <w:rPr>
          <w:rFonts w:asciiTheme="minorHAnsi" w:hAnsiTheme="minorHAnsi"/>
        </w:rPr>
        <w:drawing>
          <wp:inline distT="0" distB="0" distL="0" distR="0">
            <wp:extent cx="1675130" cy="702310"/>
            <wp:effectExtent l="0" t="0" r="127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7F2" w:rsidRPr="009101D1" w:rsidSect="006902AA">
      <w:footerReference w:type="default" r:id="rId8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E3" w:rsidRDefault="00283DE3">
      <w:r>
        <w:separator/>
      </w:r>
    </w:p>
  </w:endnote>
  <w:endnote w:type="continuationSeparator" w:id="0">
    <w:p w:rsidR="00283DE3" w:rsidRDefault="0028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82150"/>
      <w:docPartObj>
        <w:docPartGallery w:val="Page Numbers (Bottom of Page)"/>
        <w:docPartUnique/>
      </w:docPartObj>
    </w:sdtPr>
    <w:sdtContent>
      <w:p w:rsidR="00F210EB" w:rsidRDefault="00F210E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B78">
          <w:rPr>
            <w:noProof/>
          </w:rPr>
          <w:t>1</w:t>
        </w:r>
        <w:r>
          <w:fldChar w:fldCharType="end"/>
        </w:r>
      </w:p>
    </w:sdtContent>
  </w:sdt>
  <w:p w:rsidR="00F210EB" w:rsidRDefault="00F210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E3" w:rsidRDefault="00283DE3">
      <w:r>
        <w:separator/>
      </w:r>
    </w:p>
  </w:footnote>
  <w:footnote w:type="continuationSeparator" w:id="0">
    <w:p w:rsidR="00283DE3" w:rsidRDefault="00283DE3">
      <w:r>
        <w:continuationSeparator/>
      </w:r>
    </w:p>
  </w:footnote>
  <w:footnote w:id="1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Const. 13</w:t>
      </w:r>
    </w:p>
  </w:footnote>
  <w:footnote w:id="2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Cf. Const. 13</w:t>
      </w:r>
    </w:p>
  </w:footnote>
  <w:footnote w:id="3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ACS, 24 de maio de 1951, n. 164.</w:t>
      </w:r>
    </w:p>
  </w:footnote>
  <w:footnote w:id="4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Const. 13.</w:t>
      </w:r>
    </w:p>
  </w:footnote>
  <w:footnote w:id="5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Const. 125.</w:t>
      </w:r>
    </w:p>
  </w:footnote>
  <w:footnote w:id="6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</w:t>
      </w:r>
      <w:proofErr w:type="spellStart"/>
      <w:r w:rsidRPr="00973B78">
        <w:rPr>
          <w:rFonts w:asciiTheme="minorHAnsi" w:hAnsiTheme="minorHAnsi"/>
          <w:lang w:val="de-DE"/>
        </w:rPr>
        <w:t>o.c</w:t>
      </w:r>
      <w:proofErr w:type="spellEnd"/>
      <w:r w:rsidRPr="00973B78">
        <w:rPr>
          <w:rFonts w:asciiTheme="minorHAnsi" w:hAnsiTheme="minorHAnsi"/>
          <w:lang w:val="de-DE"/>
        </w:rPr>
        <w:t>. passim.</w:t>
      </w:r>
    </w:p>
  </w:footnote>
  <w:footnote w:id="7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</w:t>
      </w:r>
      <w:proofErr w:type="spellStart"/>
      <w:r w:rsidRPr="00973B78">
        <w:rPr>
          <w:rFonts w:asciiTheme="minorHAnsi" w:hAnsiTheme="minorHAnsi"/>
          <w:lang w:val="de-DE"/>
        </w:rPr>
        <w:t>o.c</w:t>
      </w:r>
      <w:proofErr w:type="spellEnd"/>
      <w:r w:rsidRPr="00973B78">
        <w:rPr>
          <w:rFonts w:asciiTheme="minorHAnsi" w:hAnsiTheme="minorHAnsi"/>
          <w:lang w:val="de-DE"/>
        </w:rPr>
        <w:t>., p. 69.</w:t>
      </w:r>
    </w:p>
  </w:footnote>
  <w:footnote w:id="8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 xml:space="preserve">Opere Edite, Ristampa anastatica, vol. XXV, pag./380/: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Num. </w:t>
      </w:r>
      <w:r w:rsidRPr="00973B78">
        <w:rPr>
          <w:rStyle w:val="FontStyle27"/>
          <w:rFonts w:asciiTheme="minorHAnsi" w:hAnsiTheme="minorHAnsi"/>
          <w:b/>
          <w:sz w:val="20"/>
          <w:szCs w:val="20"/>
          <w:lang w:val="it-IT" w:eastAsia="pt-PT"/>
        </w:rPr>
        <w:t xml:space="preserve">XV,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Riassunto della Pia società di</w:t>
      </w:r>
      <w:r w:rsidRPr="00973B78">
        <w:rPr>
          <w:rStyle w:val="FontStyle22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 xml:space="preserve">S. Francesco di Sales nel 23 febbraio 1974,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pag</w:t>
      </w:r>
      <w:r w:rsidRPr="00973B78">
        <w:rPr>
          <w:rStyle w:val="FontStyle22"/>
          <w:rFonts w:asciiTheme="minorHAnsi" w:hAnsiTheme="minorHAnsi"/>
          <w:sz w:val="20"/>
          <w:szCs w:val="20"/>
          <w:lang w:val="it-IT" w:eastAsia="pt-PT"/>
        </w:rPr>
        <w:t xml:space="preserve">. 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>44.</w:t>
      </w:r>
    </w:p>
  </w:footnote>
  <w:footnote w:id="9">
    <w:p w:rsidR="00F210EB" w:rsidRPr="00973B78" w:rsidRDefault="00F210EB" w:rsidP="00973B78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proofErr w:type="spellStart"/>
      <w:r w:rsidRPr="00973B78">
        <w:rPr>
          <w:rFonts w:asciiTheme="minorHAnsi" w:hAnsiTheme="minorHAnsi"/>
          <w:lang w:val="it-IT"/>
        </w:rPr>
        <w:t>Turim</w:t>
      </w:r>
      <w:proofErr w:type="spellEnd"/>
      <w:r w:rsidRPr="00973B78">
        <w:rPr>
          <w:rFonts w:asciiTheme="minorHAnsi" w:hAnsiTheme="minorHAnsi"/>
          <w:lang w:val="it-IT"/>
        </w:rPr>
        <w:t xml:space="preserve"> 1875.</w:t>
      </w:r>
    </w:p>
  </w:footnote>
  <w:footnote w:id="10">
    <w:p w:rsidR="00F210EB" w:rsidRPr="00973B78" w:rsidRDefault="00F210EB" w:rsidP="00973B78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Cf. “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 xml:space="preserve">Costituzioni delia Società di S. Francesco di Sales” — 1858, 1875 </w:t>
      </w:r>
      <w:r w:rsidRPr="00973B78">
        <w:rPr>
          <w:rStyle w:val="FontStyle26"/>
          <w:rFonts w:asciiTheme="minorHAnsi" w:hAnsiTheme="minorHAnsi"/>
          <w:sz w:val="20"/>
          <w:szCs w:val="20"/>
          <w:lang w:val="it-IT" w:eastAsia="pt-PT"/>
        </w:rPr>
        <w:t xml:space="preserve">—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Testi critici a cura di</w:t>
      </w:r>
      <w:r w:rsidRPr="00973B78">
        <w:rPr>
          <w:rStyle w:val="FontStyle22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>Francesco Motto, p. 113.</w:t>
      </w:r>
    </w:p>
  </w:footnote>
  <w:footnote w:id="11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Cf.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  <w:i/>
        </w:rPr>
        <w:t xml:space="preserve"> </w:t>
      </w:r>
      <w:r w:rsidRPr="00973B78">
        <w:rPr>
          <w:rFonts w:asciiTheme="minorHAnsi" w:hAnsiTheme="minorHAnsi"/>
        </w:rPr>
        <w:t>22.</w:t>
      </w:r>
    </w:p>
  </w:footnote>
  <w:footnote w:id="12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fr-FR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fr-FR"/>
        </w:rPr>
        <w:t xml:space="preserve"> Cf., p. e. J. M. R. Tillard, “L’évêque de Roma”, Cerf, Paris, 1984.</w:t>
      </w:r>
    </w:p>
  </w:footnote>
  <w:footnote w:id="13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  <w:lang w:val="it-IT"/>
        </w:rPr>
        <w:t xml:space="preserve"> 27.</w:t>
      </w:r>
    </w:p>
  </w:footnote>
  <w:footnote w:id="14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r w:rsidRPr="00973B78">
        <w:rPr>
          <w:rFonts w:asciiTheme="minorHAnsi" w:hAnsiTheme="minorHAnsi"/>
        </w:rPr>
        <w:t>Cf</w:t>
      </w:r>
      <w:r w:rsidRPr="00973B78">
        <w:rPr>
          <w:rFonts w:asciiTheme="minorHAnsi" w:hAnsiTheme="minorHAnsi"/>
          <w:lang w:val="it-IT"/>
        </w:rPr>
        <w:t xml:space="preserve">. p. e. </w:t>
      </w:r>
      <w:r w:rsidRPr="00973B78">
        <w:rPr>
          <w:rFonts w:asciiTheme="minorHAnsi" w:hAnsiTheme="minorHAnsi"/>
        </w:rPr>
        <w:t>AA.VV</w:t>
      </w:r>
      <w:r w:rsidRPr="00973B78">
        <w:rPr>
          <w:rFonts w:asciiTheme="minorHAnsi" w:hAnsiTheme="minorHAnsi"/>
          <w:lang w:val="it-IT"/>
        </w:rPr>
        <w:t>, “Papato e istanze ecumeniche”, EDB, Bologna, 1984.</w:t>
      </w:r>
    </w:p>
  </w:footnote>
  <w:footnote w:id="15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proofErr w:type="spellStart"/>
      <w:r w:rsidRPr="00973B78">
        <w:rPr>
          <w:rFonts w:asciiTheme="minorHAnsi" w:hAnsiTheme="minorHAnsi"/>
          <w:lang w:val="it-IT"/>
        </w:rPr>
        <w:t>Urs</w:t>
      </w:r>
      <w:proofErr w:type="spellEnd"/>
      <w:r w:rsidRPr="00973B78">
        <w:rPr>
          <w:rFonts w:asciiTheme="minorHAnsi" w:hAnsiTheme="minorHAnsi"/>
          <w:lang w:val="it-IT"/>
        </w:rPr>
        <w:t xml:space="preserve"> von Balthasar, “Il complesso antiromano”, Queriniana, 1974, p. 221.</w:t>
      </w:r>
    </w:p>
  </w:footnote>
  <w:footnote w:id="16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Por um exemplo de reflexão sobre a viagem de João Paulo II a Turim. </w:t>
      </w:r>
      <w:r w:rsidRPr="00973B78">
        <w:rPr>
          <w:rFonts w:asciiTheme="minorHAnsi" w:hAnsiTheme="minorHAnsi"/>
          <w:lang w:val="it-IT"/>
        </w:rPr>
        <w:t>Cf. ACS, 1980, n. 297.</w:t>
      </w:r>
    </w:p>
  </w:footnote>
  <w:footnote w:id="17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Cf. </w:t>
      </w:r>
      <w:r w:rsidRPr="00973B78">
        <w:rPr>
          <w:rFonts w:asciiTheme="minorHAnsi" w:hAnsiTheme="minorHAnsi"/>
          <w:i/>
          <w:lang w:val="la-Latn"/>
        </w:rPr>
        <w:t>Dei Verbum</w:t>
      </w:r>
      <w:r w:rsidRPr="00973B78">
        <w:rPr>
          <w:rFonts w:asciiTheme="minorHAnsi" w:hAnsiTheme="minorHAnsi"/>
          <w:lang w:val="it-IT"/>
        </w:rPr>
        <w:t xml:space="preserve"> 8.</w:t>
      </w:r>
    </w:p>
  </w:footnote>
  <w:footnote w:id="18">
    <w:p w:rsidR="00F210EB" w:rsidRPr="00973B78" w:rsidRDefault="00F210EB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r w:rsidRPr="00973B78">
        <w:rPr>
          <w:rFonts w:asciiTheme="minorHAnsi" w:hAnsiTheme="minorHAnsi"/>
          <w:i/>
          <w:lang w:val="it-IT"/>
        </w:rPr>
        <w:t xml:space="preserve">Dei </w:t>
      </w:r>
      <w:proofErr w:type="spellStart"/>
      <w:r w:rsidRPr="00973B78">
        <w:rPr>
          <w:rFonts w:asciiTheme="minorHAnsi" w:hAnsiTheme="minorHAnsi"/>
          <w:i/>
          <w:lang w:val="it-IT"/>
        </w:rPr>
        <w:t>Verbum</w:t>
      </w:r>
      <w:proofErr w:type="spellEnd"/>
      <w:r w:rsidRPr="00973B78">
        <w:rPr>
          <w:rFonts w:asciiTheme="minorHAnsi" w:hAnsiTheme="minorHAnsi"/>
          <w:lang w:val="it-IT"/>
        </w:rPr>
        <w:t xml:space="preserve"> 10.</w:t>
      </w:r>
    </w:p>
  </w:footnote>
  <w:footnote w:id="19">
    <w:p w:rsidR="0007791A" w:rsidRPr="00973B78" w:rsidRDefault="0007791A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Ratzinger, “Trasmissione della fede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e fonti della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fede”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, Collana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“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la-Latn" w:eastAsia="pt-PT"/>
        </w:rPr>
        <w:t>Euntes docete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”, Piemme,</w:t>
      </w:r>
    </w:p>
  </w:footnote>
  <w:footnote w:id="20">
    <w:p w:rsidR="00F568C5" w:rsidRPr="00973B78" w:rsidRDefault="00F568C5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proofErr w:type="spellStart"/>
      <w:r w:rsidRPr="00973B78">
        <w:rPr>
          <w:rFonts w:asciiTheme="minorHAnsi" w:hAnsiTheme="minorHAnsi"/>
          <w:lang w:val="it-IT"/>
        </w:rPr>
        <w:t>o.c</w:t>
      </w:r>
      <w:proofErr w:type="spellEnd"/>
      <w:r w:rsidRPr="00973B78">
        <w:rPr>
          <w:rFonts w:asciiTheme="minorHAnsi" w:hAnsiTheme="minorHAnsi"/>
          <w:lang w:val="it-IT"/>
        </w:rPr>
        <w:t>. p. 56.</w:t>
      </w:r>
    </w:p>
  </w:footnote>
  <w:footnote w:id="21">
    <w:p w:rsidR="001B45E8" w:rsidRPr="00973B78" w:rsidRDefault="001B45E8" w:rsidP="00973B78">
      <w:pPr>
        <w:pStyle w:val="Textodenotaderodap"/>
        <w:spacing w:after="60"/>
        <w:rPr>
          <w:rFonts w:asciiTheme="minorHAnsi" w:hAnsiTheme="minorHAnsi"/>
          <w:lang w:val="it-IT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it-IT"/>
        </w:rPr>
        <w:t xml:space="preserve">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Cf. p.e., E.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nl-NL" w:eastAsia="pt-PT"/>
        </w:rPr>
        <w:t>Schillebceckx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>“II</w:t>
      </w:r>
      <w:r w:rsidRPr="00973B78">
        <w:rPr>
          <w:rStyle w:val="FontStyle22"/>
          <w:rFonts w:asciiTheme="minorHAnsi" w:hAnsiTheme="minorHAnsi"/>
          <w:sz w:val="20"/>
          <w:szCs w:val="20"/>
        </w:rPr>
        <w:t xml:space="preserve">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ministero nella Chiesa”, </w:t>
      </w:r>
      <w:r w:rsidRPr="00973B78">
        <w:rPr>
          <w:rStyle w:val="FontStyle29"/>
          <w:rFonts w:asciiTheme="minorHAnsi" w:hAnsiTheme="minorHAnsi"/>
          <w:b w:val="0"/>
          <w:lang w:val="it-IT" w:eastAsia="pt-PT"/>
        </w:rPr>
        <w:t>2</w:t>
      </w:r>
      <w:r w:rsidRPr="00973B78">
        <w:rPr>
          <w:rStyle w:val="FontStyle29"/>
          <w:rFonts w:asciiTheme="minorHAnsi" w:hAnsiTheme="minorHAnsi"/>
          <w:b w:val="0"/>
          <w:lang w:val="it-IT" w:eastAsia="pt-PT"/>
        </w:rPr>
        <w:t>ª</w:t>
      </w:r>
      <w:r w:rsidRPr="00973B78">
        <w:rPr>
          <w:rStyle w:val="FontStyle29"/>
          <w:rFonts w:asciiTheme="minorHAnsi" w:hAnsiTheme="minorHAnsi"/>
          <w:b w:val="0"/>
          <w:lang w:val="it-IT" w:eastAsia="pt-PT"/>
        </w:rPr>
        <w:t xml:space="preserve"> </w:t>
      </w:r>
      <w:proofErr w:type="spellStart"/>
      <w:proofErr w:type="gramStart"/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ediz</w:t>
      </w:r>
      <w:proofErr w:type="spellEnd"/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>.,</w:t>
      </w:r>
      <w:proofErr w:type="gramEnd"/>
      <w:r w:rsidRPr="00973B78">
        <w:rPr>
          <w:rStyle w:val="FontStyle22"/>
          <w:rFonts w:asciiTheme="minorHAnsi" w:hAnsiTheme="minorHAnsi"/>
          <w:b w:val="0"/>
          <w:sz w:val="20"/>
          <w:szCs w:val="20"/>
          <w:lang w:val="it-IT" w:eastAsia="pt-PT"/>
        </w:rPr>
        <w:t xml:space="preserve"> Queriniana, Brescia, 1982</w:t>
      </w:r>
    </w:p>
  </w:footnote>
  <w:footnote w:id="22">
    <w:p w:rsidR="00D51509" w:rsidRPr="00973B78" w:rsidRDefault="00D51509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</w:rPr>
        <w:t xml:space="preserve"> 18.</w:t>
      </w:r>
    </w:p>
  </w:footnote>
  <w:footnote w:id="23">
    <w:p w:rsidR="00D51509" w:rsidRPr="00973B78" w:rsidRDefault="00D51509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="00B469E5" w:rsidRPr="00973B78">
        <w:rPr>
          <w:rFonts w:asciiTheme="minorHAnsi" w:hAnsiTheme="minorHAnsi"/>
          <w:i/>
          <w:lang w:val="la-Latn"/>
        </w:rPr>
        <w:t>Lumen Gentium</w:t>
      </w:r>
      <w:r w:rsidR="00B469E5" w:rsidRPr="00973B78">
        <w:rPr>
          <w:rFonts w:asciiTheme="minorHAnsi" w:hAnsiTheme="minorHAnsi"/>
        </w:rPr>
        <w:t xml:space="preserve"> 18</w:t>
      </w:r>
    </w:p>
  </w:footnote>
  <w:footnote w:id="24">
    <w:p w:rsidR="00B469E5" w:rsidRPr="00973B78" w:rsidRDefault="00B469E5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Cf. especialmente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</w:rPr>
        <w:t xml:space="preserve"> 22, 25, 27.</w:t>
      </w:r>
    </w:p>
  </w:footnote>
  <w:footnote w:id="25">
    <w:p w:rsidR="00321E2C" w:rsidRPr="00973B78" w:rsidRDefault="00321E2C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o. c. p. 124.</w:t>
      </w:r>
    </w:p>
  </w:footnote>
  <w:footnote w:id="26">
    <w:p w:rsidR="00321E2C" w:rsidRPr="00973B78" w:rsidRDefault="00321E2C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</w:t>
      </w:r>
      <w:r w:rsidR="00FB69C2" w:rsidRPr="00973B78">
        <w:rPr>
          <w:rFonts w:asciiTheme="minorHAnsi" w:hAnsiTheme="minorHAnsi"/>
          <w:i/>
          <w:lang w:val="la-Latn"/>
        </w:rPr>
        <w:t>Lumen Gentium</w:t>
      </w:r>
      <w:r w:rsidR="00FB69C2" w:rsidRPr="00973B78">
        <w:rPr>
          <w:rFonts w:asciiTheme="minorHAnsi" w:hAnsiTheme="minorHAnsi"/>
          <w:lang w:val="de-DE"/>
        </w:rPr>
        <w:t xml:space="preserve"> 21.</w:t>
      </w:r>
    </w:p>
  </w:footnote>
  <w:footnote w:id="27">
    <w:p w:rsidR="00FB69C2" w:rsidRPr="00973B78" w:rsidRDefault="00FB69C2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  <w:lang w:val="de-DE"/>
        </w:rPr>
        <w:t xml:space="preserve"> 18.</w:t>
      </w:r>
    </w:p>
  </w:footnote>
  <w:footnote w:id="28">
    <w:p w:rsidR="00857BEB" w:rsidRPr="00973B78" w:rsidRDefault="00857BEB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Lc 22,32.</w:t>
      </w:r>
    </w:p>
  </w:footnote>
  <w:footnote w:id="29">
    <w:p w:rsidR="00857BEB" w:rsidRPr="00973B78" w:rsidRDefault="00857BEB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Cf. Jo 21,15-17.</w:t>
      </w:r>
    </w:p>
  </w:footnote>
  <w:footnote w:id="30">
    <w:p w:rsidR="00857BEB" w:rsidRPr="00973B78" w:rsidRDefault="00857BEB" w:rsidP="00973B78">
      <w:pPr>
        <w:pStyle w:val="Textodenotaderodap"/>
        <w:spacing w:after="60"/>
        <w:rPr>
          <w:rFonts w:asciiTheme="minorHAnsi" w:hAnsiTheme="minorHAnsi"/>
          <w:lang w:val="de-DE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de-DE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  <w:lang w:val="de-DE"/>
        </w:rPr>
        <w:t xml:space="preserve"> 4.</w:t>
      </w:r>
    </w:p>
  </w:footnote>
  <w:footnote w:id="31">
    <w:p w:rsidR="00EE721F" w:rsidRPr="00973B78" w:rsidRDefault="00EE721F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Mutuae Relationes</w:t>
      </w:r>
      <w:r w:rsidRPr="00973B78">
        <w:rPr>
          <w:rFonts w:asciiTheme="minorHAnsi" w:hAnsiTheme="minorHAnsi"/>
        </w:rPr>
        <w:t xml:space="preserve"> 5.</w:t>
      </w:r>
    </w:p>
  </w:footnote>
  <w:footnote w:id="32">
    <w:p w:rsidR="00F52257" w:rsidRPr="00973B78" w:rsidRDefault="00F52257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</w:rPr>
        <w:t xml:space="preserve"> 21.</w:t>
      </w:r>
    </w:p>
  </w:footnote>
  <w:footnote w:id="33">
    <w:p w:rsidR="00F52257" w:rsidRPr="00973B78" w:rsidRDefault="00F52257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Const. 13, 125.</w:t>
      </w:r>
    </w:p>
  </w:footnote>
  <w:footnote w:id="34">
    <w:p w:rsidR="00E46C02" w:rsidRPr="00973B78" w:rsidRDefault="00E46C02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Const. 10.</w:t>
      </w:r>
    </w:p>
  </w:footnote>
  <w:footnote w:id="35">
    <w:p w:rsidR="00AC0440" w:rsidRPr="00973B78" w:rsidRDefault="00AC0440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Pr="00973B78">
        <w:rPr>
          <w:rFonts w:asciiTheme="minorHAnsi" w:hAnsiTheme="minorHAnsi"/>
          <w:i/>
          <w:lang w:val="la-Latn"/>
        </w:rPr>
        <w:t>Lumen Gentium</w:t>
      </w:r>
      <w:r w:rsidRPr="00973B78">
        <w:rPr>
          <w:rFonts w:asciiTheme="minorHAnsi" w:hAnsiTheme="minorHAnsi"/>
        </w:rPr>
        <w:t xml:space="preserve"> 8.</w:t>
      </w:r>
    </w:p>
  </w:footnote>
  <w:footnote w:id="36">
    <w:p w:rsidR="00427B79" w:rsidRPr="00973B78" w:rsidRDefault="00427B79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Const. 33.</w:t>
      </w:r>
    </w:p>
  </w:footnote>
  <w:footnote w:id="37">
    <w:p w:rsidR="00427B79" w:rsidRPr="00973B78" w:rsidRDefault="00427B79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Pr="00973B78">
        <w:rPr>
          <w:rStyle w:val="FontStyle27"/>
          <w:rFonts w:asciiTheme="minorHAnsi" w:hAnsiTheme="minorHAnsi"/>
          <w:sz w:val="20"/>
          <w:szCs w:val="20"/>
          <w:lang w:val="it-IT" w:eastAsia="pt-PT"/>
        </w:rPr>
        <w:t>Memorie Biografiche VII</w:t>
      </w:r>
      <w:r w:rsidRPr="00973B78">
        <w:rPr>
          <w:rStyle w:val="FontStyle27"/>
          <w:rFonts w:asciiTheme="minorHAnsi" w:hAnsiTheme="minorHAnsi"/>
          <w:sz w:val="20"/>
          <w:szCs w:val="20"/>
          <w:lang w:eastAsia="pt-PT"/>
        </w:rPr>
        <w:t>, 169-171</w:t>
      </w:r>
    </w:p>
  </w:footnote>
  <w:footnote w:id="38">
    <w:p w:rsidR="00120944" w:rsidRPr="00973B78" w:rsidRDefault="00120944" w:rsidP="00973B78">
      <w:pPr>
        <w:pStyle w:val="Textodenotaderodap"/>
        <w:spacing w:after="60"/>
        <w:rPr>
          <w:rFonts w:asciiTheme="minorHAnsi" w:hAnsiTheme="minorHAnsi"/>
          <w:lang w:val="en-US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en-US"/>
        </w:rPr>
        <w:t xml:space="preserve">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en-US" w:eastAsia="pt-PT"/>
        </w:rPr>
        <w:t>Cf. ACS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en-US" w:eastAsia="pt-PT"/>
        </w:rPr>
        <w:t xml:space="preserve">, </w:t>
      </w:r>
      <w:r w:rsidR="00D43500" w:rsidRPr="00973B78">
        <w:rPr>
          <w:rStyle w:val="FontStyle22"/>
          <w:rFonts w:asciiTheme="minorHAnsi" w:hAnsiTheme="minorHAnsi"/>
          <w:b w:val="0"/>
          <w:sz w:val="20"/>
          <w:szCs w:val="20"/>
          <w:lang w:val="en-US" w:eastAsia="pt-PT"/>
        </w:rPr>
        <w:t>1978</w:t>
      </w:r>
      <w:r w:rsidR="00D43500" w:rsidRPr="00973B78">
        <w:rPr>
          <w:rStyle w:val="FontStyle22"/>
          <w:rFonts w:asciiTheme="minorHAnsi" w:hAnsiTheme="minorHAnsi"/>
          <w:b w:val="0"/>
          <w:sz w:val="20"/>
          <w:szCs w:val="20"/>
          <w:lang w:val="en-US" w:eastAsia="pt-PT"/>
        </w:rPr>
        <w:t>, n. 289, p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en-US" w:eastAsia="pt-PT"/>
        </w:rPr>
        <w:t>. 22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en-US" w:eastAsia="pt-PT"/>
        </w:rPr>
        <w:t>.</w:t>
      </w:r>
    </w:p>
  </w:footnote>
  <w:footnote w:id="39">
    <w:p w:rsidR="00120944" w:rsidRPr="00973B78" w:rsidRDefault="00120944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pt-PT" w:eastAsia="pt-PT"/>
        </w:rPr>
        <w:t>Cf.</w:t>
      </w:r>
      <w:r w:rsidRPr="00973B78">
        <w:rPr>
          <w:rStyle w:val="FontStyle22"/>
          <w:rFonts w:asciiTheme="minorHAnsi" w:hAnsiTheme="minorHAnsi"/>
          <w:b w:val="0"/>
          <w:sz w:val="20"/>
          <w:szCs w:val="20"/>
          <w:lang w:val="pt-PT" w:eastAsia="pt-PT"/>
        </w:rPr>
        <w:t xml:space="preserve"> as agudas considerações a respeito de Urs von Balthasar, o.c, pag. 203-225</w:t>
      </w:r>
    </w:p>
  </w:footnote>
  <w:footnote w:id="40">
    <w:p w:rsidR="00D43500" w:rsidRPr="00973B78" w:rsidRDefault="00D43500" w:rsidP="00973B78">
      <w:pPr>
        <w:pStyle w:val="Textodenotaderodap"/>
        <w:spacing w:after="60"/>
        <w:rPr>
          <w:rFonts w:asciiTheme="minorHAnsi" w:hAnsiTheme="minorHAnsi"/>
          <w:lang w:val="en-US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  <w:lang w:val="en-US"/>
        </w:rPr>
        <w:t xml:space="preserve"> </w:t>
      </w:r>
      <w:r w:rsidRPr="00973B78">
        <w:rPr>
          <w:rStyle w:val="FontStyle27"/>
          <w:rFonts w:asciiTheme="minorHAnsi" w:hAnsiTheme="minorHAnsi"/>
          <w:sz w:val="20"/>
          <w:szCs w:val="20"/>
          <w:lang w:val="en-US" w:eastAsia="pt-PT"/>
        </w:rPr>
        <w:t>C</w:t>
      </w:r>
      <w:r w:rsidRPr="00973B78">
        <w:rPr>
          <w:rStyle w:val="FontStyle27"/>
          <w:rFonts w:asciiTheme="minorHAnsi" w:hAnsiTheme="minorHAnsi"/>
          <w:sz w:val="20"/>
          <w:szCs w:val="20"/>
          <w:lang w:val="en-US" w:eastAsia="pt-PT"/>
        </w:rPr>
        <w:t>f</w:t>
      </w:r>
      <w:r w:rsidRPr="00973B78">
        <w:rPr>
          <w:rStyle w:val="FontStyle27"/>
          <w:rFonts w:asciiTheme="minorHAnsi" w:hAnsiTheme="minorHAnsi"/>
          <w:sz w:val="20"/>
          <w:szCs w:val="20"/>
          <w:lang w:val="en-US" w:eastAsia="pt-PT"/>
        </w:rPr>
        <w:t>.</w:t>
      </w:r>
      <w:r w:rsidRPr="00973B78">
        <w:rPr>
          <w:rStyle w:val="FontStyle27"/>
          <w:rFonts w:asciiTheme="minorHAnsi" w:hAnsiTheme="minorHAnsi"/>
          <w:sz w:val="20"/>
          <w:szCs w:val="20"/>
          <w:lang w:val="en-US" w:eastAsia="pt-PT"/>
        </w:rPr>
        <w:t xml:space="preserve"> ACS, 1978, n. 289</w:t>
      </w:r>
    </w:p>
  </w:footnote>
  <w:footnote w:id="41">
    <w:p w:rsidR="00973B78" w:rsidRPr="00973B78" w:rsidRDefault="00973B78" w:rsidP="00973B78">
      <w:pPr>
        <w:pStyle w:val="Textodenotaderodap"/>
        <w:spacing w:after="60"/>
        <w:rPr>
          <w:rFonts w:asciiTheme="minorHAnsi" w:hAnsiTheme="minorHAnsi"/>
        </w:rPr>
      </w:pPr>
      <w:r w:rsidRPr="00973B78">
        <w:rPr>
          <w:rStyle w:val="Refdenotaderodap"/>
          <w:rFonts w:asciiTheme="minorHAnsi" w:hAnsiTheme="minorHAnsi"/>
        </w:rPr>
        <w:footnoteRef/>
      </w:r>
      <w:r w:rsidRPr="00973B78">
        <w:rPr>
          <w:rFonts w:asciiTheme="minorHAnsi" w:hAnsiTheme="minorHAnsi"/>
        </w:rPr>
        <w:t xml:space="preserve"> Cf. CG22 Doc. N. 126.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2CEBA10"/>
    <w:lvl w:ilvl="0">
      <w:numFmt w:val="bullet"/>
      <w:lvlText w:val="*"/>
      <w:lvlJc w:val="left"/>
    </w:lvl>
  </w:abstractNum>
  <w:abstractNum w:abstractNumId="1" w15:restartNumberingAfterBreak="0">
    <w:nsid w:val="015E117F"/>
    <w:multiLevelType w:val="singleLevel"/>
    <w:tmpl w:val="21507094"/>
    <w:lvl w:ilvl="0">
      <w:start w:val="8"/>
      <w:numFmt w:val="decimal"/>
      <w:lvlText w:val="%1."/>
      <w:legacy w:legacy="1" w:legacySpace="0" w:legacyIndent="252"/>
      <w:lvlJc w:val="left"/>
      <w:rPr>
        <w:rFonts w:ascii="Segoe UI" w:hAnsi="Segoe UI" w:cs="Segoe UI" w:hint="default"/>
      </w:rPr>
    </w:lvl>
  </w:abstractNum>
  <w:abstractNum w:abstractNumId="2" w15:restartNumberingAfterBreak="0">
    <w:nsid w:val="24336D10"/>
    <w:multiLevelType w:val="hybridMultilevel"/>
    <w:tmpl w:val="A71440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6E2C1D"/>
    <w:multiLevelType w:val="singleLevel"/>
    <w:tmpl w:val="1F0A25D8"/>
    <w:lvl w:ilvl="0">
      <w:start w:val="11"/>
      <w:numFmt w:val="decimal"/>
      <w:lvlText w:val="%1."/>
      <w:legacy w:legacy="1" w:legacySpace="0" w:legacyIndent="302"/>
      <w:lvlJc w:val="left"/>
      <w:rPr>
        <w:rFonts w:ascii="Segoe UI" w:hAnsi="Segoe UI" w:cs="Segoe UI" w:hint="default"/>
      </w:rPr>
    </w:lvl>
  </w:abstractNum>
  <w:abstractNum w:abstractNumId="4" w15:restartNumberingAfterBreak="0">
    <w:nsid w:val="58AE603B"/>
    <w:multiLevelType w:val="hybridMultilevel"/>
    <w:tmpl w:val="550AD21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Angsana New" w:hAnsi="Angsana New" w:cs="Angsana New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ngsana New" w:hAnsi="Angsana New" w:cs="Angsana New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F2"/>
    <w:rsid w:val="00035699"/>
    <w:rsid w:val="0007791A"/>
    <w:rsid w:val="00120944"/>
    <w:rsid w:val="001B45E8"/>
    <w:rsid w:val="001B7021"/>
    <w:rsid w:val="002373D4"/>
    <w:rsid w:val="00283DE3"/>
    <w:rsid w:val="00310C6C"/>
    <w:rsid w:val="00321E2C"/>
    <w:rsid w:val="00331F8D"/>
    <w:rsid w:val="00427B79"/>
    <w:rsid w:val="004F3B58"/>
    <w:rsid w:val="0052784A"/>
    <w:rsid w:val="00566560"/>
    <w:rsid w:val="005737F2"/>
    <w:rsid w:val="005C0547"/>
    <w:rsid w:val="006902AA"/>
    <w:rsid w:val="00692477"/>
    <w:rsid w:val="00857BEB"/>
    <w:rsid w:val="008918BD"/>
    <w:rsid w:val="009101D1"/>
    <w:rsid w:val="00913E14"/>
    <w:rsid w:val="00942D6E"/>
    <w:rsid w:val="00973B78"/>
    <w:rsid w:val="009B364A"/>
    <w:rsid w:val="009B64E3"/>
    <w:rsid w:val="00A570AD"/>
    <w:rsid w:val="00AC0440"/>
    <w:rsid w:val="00B06846"/>
    <w:rsid w:val="00B469E5"/>
    <w:rsid w:val="00B51D97"/>
    <w:rsid w:val="00B52ADD"/>
    <w:rsid w:val="00B57E02"/>
    <w:rsid w:val="00D43500"/>
    <w:rsid w:val="00D51509"/>
    <w:rsid w:val="00D54D45"/>
    <w:rsid w:val="00DD0093"/>
    <w:rsid w:val="00E46C02"/>
    <w:rsid w:val="00EE721F"/>
    <w:rsid w:val="00F210EB"/>
    <w:rsid w:val="00F40279"/>
    <w:rsid w:val="00F4568E"/>
    <w:rsid w:val="00F52257"/>
    <w:rsid w:val="00F568C5"/>
    <w:rsid w:val="00F64614"/>
    <w:rsid w:val="00F933A6"/>
    <w:rsid w:val="00FB06D4"/>
    <w:rsid w:val="00FB69C2"/>
    <w:rsid w:val="00FD2EE4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DCF786-93D6-4E28-9D22-538E3320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33" w:lineRule="exact"/>
    </w:pPr>
  </w:style>
  <w:style w:type="paragraph" w:customStyle="1" w:styleId="Style4">
    <w:name w:val="Style4"/>
    <w:basedOn w:val="Normal"/>
    <w:uiPriority w:val="99"/>
    <w:pPr>
      <w:spacing w:line="122" w:lineRule="exact"/>
      <w:ind w:hanging="310"/>
    </w:pPr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15" w:lineRule="exact"/>
      <w:ind w:firstLine="425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20" w:lineRule="exact"/>
      <w:ind w:firstLine="439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19" w:lineRule="exact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30" w:lineRule="exact"/>
      <w:ind w:hanging="317"/>
    </w:pPr>
  </w:style>
  <w:style w:type="paragraph" w:customStyle="1" w:styleId="Style15">
    <w:name w:val="Style15"/>
    <w:basedOn w:val="Normal"/>
    <w:uiPriority w:val="99"/>
    <w:pPr>
      <w:spacing w:line="130" w:lineRule="exact"/>
      <w:ind w:hanging="252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jc w:val="both"/>
    </w:pPr>
  </w:style>
  <w:style w:type="character" w:customStyle="1" w:styleId="FontStyle19">
    <w:name w:val="Font Style19"/>
    <w:basedOn w:val="Fontepargpadro"/>
    <w:uiPriority w:val="99"/>
    <w:rPr>
      <w:rFonts w:ascii="Segoe UI" w:hAnsi="Segoe UI" w:cs="Segoe UI"/>
      <w:sz w:val="24"/>
      <w:szCs w:val="24"/>
    </w:rPr>
  </w:style>
  <w:style w:type="character" w:customStyle="1" w:styleId="FontStyle20">
    <w:name w:val="Font Style20"/>
    <w:basedOn w:val="Fontepargpadro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1">
    <w:name w:val="Font Style21"/>
    <w:basedOn w:val="Fontepargpadro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2">
    <w:name w:val="Font Style22"/>
    <w:basedOn w:val="Fontepargpadro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3">
    <w:name w:val="Font Style23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24">
    <w:name w:val="Font Style24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25">
    <w:name w:val="Font Style25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26">
    <w:name w:val="Font Style26"/>
    <w:basedOn w:val="Fontepargpadro"/>
    <w:uiPriority w:val="99"/>
    <w:rPr>
      <w:rFonts w:ascii="Aharoni" w:hAnsi="Aharoni" w:cs="Aharoni"/>
      <w:sz w:val="16"/>
      <w:szCs w:val="16"/>
    </w:rPr>
  </w:style>
  <w:style w:type="character" w:customStyle="1" w:styleId="FontStyle27">
    <w:name w:val="Font Style27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28">
    <w:name w:val="Font Style28"/>
    <w:basedOn w:val="Fontepargpadro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29">
    <w:name w:val="Font Style29"/>
    <w:basedOn w:val="Fontepargpadro"/>
    <w:uiPriority w:val="99"/>
    <w:rPr>
      <w:rFonts w:ascii="Angsana New" w:hAnsi="Angsana New" w:cs="Angsana New"/>
      <w:b/>
      <w:bCs/>
      <w:i/>
      <w:iCs/>
      <w:sz w:val="20"/>
      <w:szCs w:val="20"/>
    </w:rPr>
  </w:style>
  <w:style w:type="character" w:customStyle="1" w:styleId="FontStyle30">
    <w:name w:val="Font Style30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31">
    <w:name w:val="Font Style31"/>
    <w:basedOn w:val="Fontepargpadro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32">
    <w:name w:val="Font Style32"/>
    <w:basedOn w:val="Fontepargpadro"/>
    <w:uiPriority w:val="99"/>
    <w:rPr>
      <w:rFonts w:ascii="Segoe UI" w:hAnsi="Segoe UI" w:cs="Segoe UI"/>
      <w:sz w:val="12"/>
      <w:szCs w:val="12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33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3A6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933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3A6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4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2477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2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18</Pages>
  <Words>7260</Words>
  <Characters>39207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7</cp:revision>
  <dcterms:created xsi:type="dcterms:W3CDTF">2015-10-08T11:54:00Z</dcterms:created>
  <dcterms:modified xsi:type="dcterms:W3CDTF">2015-10-08T17:29:00Z</dcterms:modified>
</cp:coreProperties>
</file>